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1D8E" w14:textId="77777777" w:rsidR="002A0220" w:rsidRPr="00604C15" w:rsidRDefault="002A0220" w:rsidP="00E775B0">
      <w:pPr>
        <w:pStyle w:val="NoSpacing"/>
        <w:spacing w:line="360" w:lineRule="auto"/>
        <w:jc w:val="both"/>
        <w:rPr>
          <w:rFonts w:ascii="Calibri" w:hAnsi="Calibri" w:cs="Calibri"/>
        </w:rPr>
      </w:pPr>
    </w:p>
    <w:p w14:paraId="360AB4C4" w14:textId="3C22008B" w:rsidR="00597D47" w:rsidRPr="00604C15" w:rsidRDefault="001E4EB6" w:rsidP="00E775B0">
      <w:pPr>
        <w:pStyle w:val="CM1"/>
        <w:spacing w:line="360" w:lineRule="auto"/>
        <w:ind w:left="1350" w:hanging="1350"/>
        <w:jc w:val="both"/>
        <w:rPr>
          <w:rFonts w:ascii="Calibri" w:hAnsi="Calibri" w:cs="Calibri"/>
          <w:b/>
          <w:bCs/>
          <w:sz w:val="23"/>
          <w:szCs w:val="23"/>
        </w:rPr>
      </w:pPr>
      <w:r w:rsidRPr="00604C15">
        <w:rPr>
          <w:rFonts w:ascii="Calibri" w:hAnsi="Calibri" w:cs="Calibri"/>
          <w:b/>
        </w:rPr>
        <w:t>Topic:</w:t>
      </w:r>
      <w:r>
        <w:rPr>
          <w:rFonts w:ascii="Calibri" w:hAnsi="Calibri" w:cs="Calibri"/>
          <w:b/>
        </w:rPr>
        <w:t xml:space="preserve"> </w:t>
      </w:r>
      <w:r w:rsidR="000C3A55">
        <w:rPr>
          <w:rFonts w:ascii="Calibri" w:hAnsi="Calibri" w:cs="Calibri"/>
          <w:b/>
        </w:rPr>
        <w:tab/>
        <w:t xml:space="preserve">DEGREE AUTHORIZATION: </w:t>
      </w:r>
      <w:r w:rsidR="00A624A4">
        <w:rPr>
          <w:rFonts w:ascii="Calibri" w:hAnsi="Calibri" w:cs="Calibri"/>
          <w:b/>
        </w:rPr>
        <w:t>CONCORDIA</w:t>
      </w:r>
      <w:r w:rsidR="000C3A55">
        <w:rPr>
          <w:rFonts w:ascii="Calibri" w:hAnsi="Calibri" w:cs="Calibri"/>
          <w:b/>
        </w:rPr>
        <w:t xml:space="preserve"> UNIVERSITY</w:t>
      </w:r>
      <w:r w:rsidR="00A624A4">
        <w:rPr>
          <w:rFonts w:ascii="Calibri" w:hAnsi="Calibri" w:cs="Calibri"/>
          <w:b/>
        </w:rPr>
        <w:t>, ST. PAUL</w:t>
      </w:r>
      <w:r w:rsidR="000C3A55">
        <w:rPr>
          <w:rFonts w:ascii="Calibri" w:hAnsi="Calibri" w:cs="Calibri"/>
          <w:b/>
        </w:rPr>
        <w:t xml:space="preserve"> – </w:t>
      </w:r>
      <w:r w:rsidR="00A624A4">
        <w:rPr>
          <w:rFonts w:ascii="Calibri" w:hAnsi="Calibri" w:cs="Calibri"/>
          <w:b/>
        </w:rPr>
        <w:t xml:space="preserve">CHANGE OF STATUS FROM </w:t>
      </w:r>
      <w:r w:rsidR="000C3A55">
        <w:rPr>
          <w:rFonts w:ascii="Calibri" w:hAnsi="Calibri" w:cs="Calibri"/>
          <w:b/>
        </w:rPr>
        <w:t xml:space="preserve">PROVISIONAL </w:t>
      </w:r>
      <w:r w:rsidR="00A624A4">
        <w:rPr>
          <w:rFonts w:ascii="Calibri" w:hAnsi="Calibri" w:cs="Calibri"/>
          <w:b/>
        </w:rPr>
        <w:t xml:space="preserve">TO FULL </w:t>
      </w:r>
      <w:r w:rsidR="000C3A55">
        <w:rPr>
          <w:rFonts w:ascii="Calibri" w:hAnsi="Calibri" w:cs="Calibri"/>
          <w:b/>
        </w:rPr>
        <w:t>AUTHORIZATION</w:t>
      </w:r>
    </w:p>
    <w:p w14:paraId="53C5976C" w14:textId="77777777" w:rsidR="000134FF" w:rsidRPr="00604C15" w:rsidRDefault="000134FF" w:rsidP="00E775B0">
      <w:pPr>
        <w:pStyle w:val="NoSpacing"/>
        <w:spacing w:line="360" w:lineRule="auto"/>
        <w:jc w:val="both"/>
        <w:rPr>
          <w:rFonts w:ascii="Calibri" w:hAnsi="Calibri" w:cs="Calibri"/>
          <w:caps/>
          <w:sz w:val="24"/>
        </w:rPr>
      </w:pPr>
    </w:p>
    <w:p w14:paraId="5E4EEA5E" w14:textId="29171188" w:rsidR="000134FF" w:rsidRPr="00604C15" w:rsidRDefault="001E4EB6" w:rsidP="00E775B0">
      <w:pPr>
        <w:pStyle w:val="NoSpacing"/>
        <w:spacing w:line="360" w:lineRule="auto"/>
        <w:ind w:left="1350" w:hanging="1350"/>
        <w:jc w:val="both"/>
        <w:rPr>
          <w:rFonts w:ascii="Calibri" w:hAnsi="Calibri" w:cs="Calibri"/>
          <w:i/>
          <w:color w:val="0000FF"/>
          <w:sz w:val="24"/>
        </w:rPr>
      </w:pPr>
      <w:r w:rsidRPr="00604C15">
        <w:rPr>
          <w:rFonts w:ascii="Calibri" w:hAnsi="Calibri" w:cs="Calibri"/>
          <w:b/>
          <w:sz w:val="24"/>
        </w:rPr>
        <w:t>Prepared by:</w:t>
      </w:r>
      <w:r>
        <w:rPr>
          <w:rFonts w:ascii="Calibri" w:hAnsi="Calibri" w:cs="Calibri"/>
          <w:b/>
          <w:sz w:val="24"/>
        </w:rPr>
        <w:t xml:space="preserve"> </w:t>
      </w:r>
      <w:r w:rsidR="000C3A55">
        <w:rPr>
          <w:rFonts w:ascii="Calibri" w:hAnsi="Calibri" w:cs="Calibri"/>
          <w:b/>
          <w:sz w:val="24"/>
        </w:rPr>
        <w:t>HEATHER DELANGE, DIRECTOR – OFFICE OF PRIVATE POSTSECONDARY EDUCATION</w:t>
      </w:r>
      <w:r w:rsidR="009858D8" w:rsidRPr="00604C15">
        <w:rPr>
          <w:rFonts w:ascii="Calibri" w:hAnsi="Calibri" w:cs="Calibri"/>
          <w:b/>
          <w:sz w:val="24"/>
        </w:rPr>
        <w:t xml:space="preserve"> </w:t>
      </w:r>
    </w:p>
    <w:p w14:paraId="1481F3B7" w14:textId="77777777" w:rsidR="000134FF" w:rsidRPr="00604C15" w:rsidRDefault="000134FF" w:rsidP="00E775B0">
      <w:pPr>
        <w:pStyle w:val="NoSpacing"/>
        <w:spacing w:line="360" w:lineRule="auto"/>
        <w:jc w:val="both"/>
        <w:rPr>
          <w:rFonts w:ascii="Calibri" w:hAnsi="Calibri" w:cs="Calibri"/>
          <w:b/>
          <w:sz w:val="24"/>
        </w:rPr>
      </w:pPr>
    </w:p>
    <w:p w14:paraId="586F659B" w14:textId="77777777" w:rsidR="00FB6494" w:rsidRPr="00604C15" w:rsidRDefault="001E4EB6" w:rsidP="00E775B0">
      <w:pPr>
        <w:pStyle w:val="NoSpacing"/>
        <w:numPr>
          <w:ilvl w:val="0"/>
          <w:numId w:val="47"/>
        </w:numPr>
        <w:spacing w:line="360" w:lineRule="auto"/>
        <w:ind w:left="540" w:hanging="540"/>
        <w:jc w:val="both"/>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4499D901" w14:textId="104BB4C6" w:rsidR="00FB6494" w:rsidRPr="00604C15" w:rsidRDefault="000C3A55" w:rsidP="00E775B0">
      <w:pPr>
        <w:pStyle w:val="NoSpacing"/>
        <w:spacing w:line="360" w:lineRule="auto"/>
        <w:jc w:val="both"/>
        <w:rPr>
          <w:rFonts w:ascii="Calibri" w:hAnsi="Calibri" w:cs="Calibri"/>
          <w:sz w:val="24"/>
        </w:rPr>
      </w:pPr>
      <w:r>
        <w:rPr>
          <w:rFonts w:ascii="Calibri" w:hAnsi="Calibri" w:cs="Calibri"/>
          <w:sz w:val="24"/>
        </w:rPr>
        <w:t xml:space="preserve">This agenda item recommends the </w:t>
      </w:r>
      <w:r w:rsidR="00532747">
        <w:rPr>
          <w:rFonts w:ascii="Calibri" w:hAnsi="Calibri" w:cs="Calibri"/>
          <w:sz w:val="24"/>
        </w:rPr>
        <w:t xml:space="preserve">change of authorization from </w:t>
      </w:r>
      <w:r>
        <w:rPr>
          <w:rFonts w:ascii="Calibri" w:hAnsi="Calibri" w:cs="Calibri"/>
          <w:sz w:val="24"/>
        </w:rPr>
        <w:t xml:space="preserve">Provisional Authorization </w:t>
      </w:r>
      <w:r w:rsidR="00532747">
        <w:rPr>
          <w:rFonts w:ascii="Calibri" w:hAnsi="Calibri" w:cs="Calibri"/>
          <w:sz w:val="24"/>
        </w:rPr>
        <w:t xml:space="preserve">to Full Authorization </w:t>
      </w:r>
      <w:r>
        <w:rPr>
          <w:rFonts w:ascii="Calibri" w:hAnsi="Calibri" w:cs="Calibri"/>
          <w:sz w:val="24"/>
        </w:rPr>
        <w:t xml:space="preserve">for </w:t>
      </w:r>
      <w:r w:rsidR="00532747">
        <w:rPr>
          <w:rFonts w:ascii="Calibri" w:hAnsi="Calibri" w:cs="Calibri"/>
          <w:sz w:val="24"/>
        </w:rPr>
        <w:t>Concordia</w:t>
      </w:r>
      <w:r>
        <w:rPr>
          <w:rFonts w:ascii="Calibri" w:hAnsi="Calibri" w:cs="Calibri"/>
          <w:sz w:val="24"/>
        </w:rPr>
        <w:t xml:space="preserve"> University</w:t>
      </w:r>
      <w:r w:rsidR="00532747">
        <w:rPr>
          <w:rFonts w:ascii="Calibri" w:hAnsi="Calibri" w:cs="Calibri"/>
          <w:sz w:val="24"/>
        </w:rPr>
        <w:t>, St. Paul</w:t>
      </w:r>
      <w:r>
        <w:rPr>
          <w:rFonts w:ascii="Calibri" w:hAnsi="Calibri" w:cs="Calibri"/>
          <w:sz w:val="24"/>
        </w:rPr>
        <w:t xml:space="preserve"> pursuant to the Degree Authorization Act (§23-2-101 et seq.).</w:t>
      </w:r>
    </w:p>
    <w:p w14:paraId="5D26D234" w14:textId="77777777" w:rsidR="00FB6494" w:rsidRPr="00604C15" w:rsidRDefault="00FB6494" w:rsidP="00E775B0">
      <w:pPr>
        <w:pStyle w:val="NoSpacing"/>
        <w:spacing w:line="360" w:lineRule="auto"/>
        <w:jc w:val="both"/>
        <w:rPr>
          <w:rFonts w:ascii="Calibri" w:hAnsi="Calibri" w:cs="Calibri"/>
          <w:sz w:val="24"/>
        </w:rPr>
      </w:pPr>
    </w:p>
    <w:p w14:paraId="355B02BD" w14:textId="77777777" w:rsidR="00FB6494" w:rsidRPr="00604C15" w:rsidRDefault="001E4EB6" w:rsidP="00E775B0">
      <w:pPr>
        <w:pStyle w:val="NoSpacing"/>
        <w:numPr>
          <w:ilvl w:val="0"/>
          <w:numId w:val="47"/>
        </w:numPr>
        <w:spacing w:line="360" w:lineRule="auto"/>
        <w:ind w:left="540" w:hanging="540"/>
        <w:jc w:val="both"/>
        <w:rPr>
          <w:rFonts w:ascii="Calibri" w:hAnsi="Calibri" w:cs="Calibri"/>
          <w:b/>
          <w:sz w:val="24"/>
        </w:rPr>
      </w:pPr>
      <w:r w:rsidRPr="00604C15">
        <w:rPr>
          <w:rFonts w:ascii="Calibri" w:hAnsi="Calibri" w:cs="Calibri"/>
          <w:b/>
          <w:sz w:val="24"/>
        </w:rPr>
        <w:t>Background</w:t>
      </w:r>
    </w:p>
    <w:p w14:paraId="7F84CB12" w14:textId="77777777" w:rsidR="00FB6494" w:rsidRPr="00604C15" w:rsidRDefault="00FB6494" w:rsidP="00E775B0">
      <w:pPr>
        <w:pStyle w:val="NoSpacing"/>
        <w:spacing w:line="360" w:lineRule="auto"/>
        <w:jc w:val="both"/>
        <w:rPr>
          <w:rFonts w:ascii="Calibri" w:hAnsi="Calibri" w:cs="Calibri"/>
          <w:b/>
          <w:sz w:val="24"/>
          <w:u w:val="single"/>
        </w:rPr>
      </w:pPr>
    </w:p>
    <w:p w14:paraId="099D4D9C" w14:textId="77777777" w:rsidR="000C3A55" w:rsidRPr="000C3A55" w:rsidRDefault="000C3A55" w:rsidP="00E775B0">
      <w:pPr>
        <w:pStyle w:val="NoSpacing"/>
        <w:spacing w:line="360" w:lineRule="auto"/>
        <w:jc w:val="both"/>
        <w:rPr>
          <w:rFonts w:ascii="Calibri" w:hAnsi="Calibri" w:cs="Calibri"/>
          <w:sz w:val="24"/>
        </w:rPr>
      </w:pPr>
      <w:r w:rsidRPr="000C3A55">
        <w:rPr>
          <w:rFonts w:ascii="Calibri" w:hAnsi="Calibri" w:cs="Calibri"/>
          <w:sz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72B70F8B" w14:textId="77777777" w:rsidR="000C3A55" w:rsidRPr="000C3A55" w:rsidRDefault="000C3A55" w:rsidP="00E775B0">
      <w:pPr>
        <w:pStyle w:val="NoSpacing"/>
        <w:spacing w:line="360" w:lineRule="auto"/>
        <w:jc w:val="both"/>
        <w:rPr>
          <w:rFonts w:ascii="Calibri" w:hAnsi="Calibri" w:cs="Calibri"/>
          <w:sz w:val="24"/>
        </w:rPr>
      </w:pPr>
    </w:p>
    <w:p w14:paraId="73DC3856" w14:textId="77777777" w:rsidR="000C3A55" w:rsidRPr="000C3A55" w:rsidRDefault="000C3A55" w:rsidP="00E775B0">
      <w:pPr>
        <w:pStyle w:val="NoSpacing"/>
        <w:spacing w:line="360" w:lineRule="auto"/>
        <w:jc w:val="both"/>
        <w:rPr>
          <w:rFonts w:ascii="Calibri" w:hAnsi="Calibri" w:cs="Calibri"/>
          <w:sz w:val="24"/>
        </w:rPr>
      </w:pPr>
      <w:r w:rsidRPr="000C3A55">
        <w:rPr>
          <w:rFonts w:ascii="Calibri" w:hAnsi="Calibri" w:cs="Calibri"/>
          <w:sz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626A2A5C" w14:textId="77777777" w:rsidR="000C3A55" w:rsidRDefault="000C3A55" w:rsidP="00E775B0">
      <w:pPr>
        <w:pStyle w:val="NoSpacing"/>
        <w:spacing w:line="360" w:lineRule="auto"/>
        <w:jc w:val="both"/>
        <w:rPr>
          <w:rFonts w:ascii="Calibri" w:hAnsi="Calibri" w:cs="Calibri"/>
          <w:sz w:val="24"/>
        </w:rPr>
      </w:pPr>
    </w:p>
    <w:p w14:paraId="55FCDBA6" w14:textId="7C464B52" w:rsidR="00532747" w:rsidRDefault="00532747" w:rsidP="00E775B0">
      <w:pPr>
        <w:pStyle w:val="NoSpacing"/>
        <w:spacing w:line="360" w:lineRule="auto"/>
        <w:jc w:val="both"/>
        <w:rPr>
          <w:rFonts w:ascii="Calibri" w:hAnsi="Calibri" w:cs="Calibri"/>
          <w:sz w:val="24"/>
        </w:rPr>
      </w:pPr>
      <w:r>
        <w:rPr>
          <w:rFonts w:ascii="Calibri" w:hAnsi="Calibri" w:cs="Calibri"/>
          <w:sz w:val="24"/>
        </w:rPr>
        <w:lastRenderedPageBreak/>
        <w:t xml:space="preserve">Full Authorization is awarded to institutions that have </w:t>
      </w:r>
      <w:r w:rsidR="000E234D">
        <w:rPr>
          <w:rFonts w:ascii="Calibri" w:hAnsi="Calibri" w:cs="Calibri"/>
          <w:sz w:val="24"/>
        </w:rPr>
        <w:t xml:space="preserve">successfully completed a site visit by its institutional accrediting agency and is compliant with all applicable statutory and policy language at the state, federal, and accreditor levels. </w:t>
      </w:r>
    </w:p>
    <w:p w14:paraId="22E7BD17" w14:textId="77777777" w:rsidR="000E234D" w:rsidRDefault="000E234D" w:rsidP="00E775B0">
      <w:pPr>
        <w:pStyle w:val="NoSpacing"/>
        <w:spacing w:line="360" w:lineRule="auto"/>
        <w:jc w:val="both"/>
        <w:rPr>
          <w:rFonts w:ascii="Calibri" w:hAnsi="Calibri" w:cs="Calibri"/>
          <w:sz w:val="24"/>
        </w:rPr>
      </w:pPr>
    </w:p>
    <w:p w14:paraId="7C196C69" w14:textId="4ED1F3B3" w:rsidR="007035A0" w:rsidRDefault="00532747" w:rsidP="00E775B0">
      <w:pPr>
        <w:spacing w:line="360" w:lineRule="auto"/>
        <w:jc w:val="both"/>
        <w:outlineLvl w:val="0"/>
        <w:rPr>
          <w:rFonts w:ascii="Calibri" w:hAnsi="Calibri" w:cs="Calibri"/>
          <w:sz w:val="24"/>
        </w:rPr>
      </w:pPr>
      <w:r w:rsidRPr="000E234D">
        <w:rPr>
          <w:rFonts w:ascii="Calibri" w:hAnsi="Calibri"/>
          <w:sz w:val="24"/>
        </w:rPr>
        <w:t xml:space="preserve">Concordia University, St. Paul is a Minnesota based private not for profit, religious institution offering comprehensive and coeducational educational programs. The programs include a traditional 4-year Bachelor of Science in Nursing (BSN) at the St. Paul, MN campus, and an accelerated track (16-month) Bachelor of Science in Nursing (ABSN) degree offered at the St. Paul campus and at a Portland, OR campus. CSP now </w:t>
      </w:r>
      <w:r w:rsidR="000E234D">
        <w:rPr>
          <w:rFonts w:ascii="Calibri" w:hAnsi="Calibri"/>
          <w:sz w:val="24"/>
        </w:rPr>
        <w:t>offers a</w:t>
      </w:r>
      <w:r w:rsidRPr="000E234D">
        <w:rPr>
          <w:rFonts w:ascii="Calibri" w:hAnsi="Calibri"/>
          <w:sz w:val="24"/>
        </w:rPr>
        <w:t xml:space="preserve"> 16-month ABSN in Colorado</w:t>
      </w:r>
      <w:r w:rsidR="000E234D">
        <w:rPr>
          <w:rFonts w:ascii="Calibri" w:hAnsi="Calibri"/>
          <w:sz w:val="24"/>
        </w:rPr>
        <w:t xml:space="preserve"> at the former Platt College location</w:t>
      </w:r>
      <w:r w:rsidRPr="000E234D">
        <w:rPr>
          <w:rFonts w:ascii="Calibri" w:hAnsi="Calibri"/>
          <w:sz w:val="24"/>
        </w:rPr>
        <w:t xml:space="preserve">. CSP ABSN students in Oregon and Minnesota have high first-time pass rates on the NCLEX-RN licensure exam. The university </w:t>
      </w:r>
      <w:r w:rsidR="000E234D">
        <w:rPr>
          <w:rFonts w:ascii="Calibri" w:hAnsi="Calibri"/>
          <w:sz w:val="24"/>
        </w:rPr>
        <w:t>has been</w:t>
      </w:r>
      <w:r w:rsidRPr="000E234D">
        <w:rPr>
          <w:rFonts w:ascii="Calibri" w:hAnsi="Calibri"/>
          <w:sz w:val="24"/>
        </w:rPr>
        <w:t xml:space="preserve"> institutionally accredited by the Higher Learning Commission since 1959 and will undergo its next reaffirmation of accreditation in 2027-2028.  </w:t>
      </w:r>
    </w:p>
    <w:p w14:paraId="4F9EA65E" w14:textId="77777777" w:rsidR="00DF7D78" w:rsidRPr="00604C15" w:rsidRDefault="00DF7D78" w:rsidP="00E775B0">
      <w:pPr>
        <w:pStyle w:val="NoSpacing"/>
        <w:spacing w:line="360" w:lineRule="auto"/>
        <w:jc w:val="both"/>
        <w:rPr>
          <w:rFonts w:ascii="Calibri" w:hAnsi="Calibri" w:cs="Calibri"/>
          <w:b/>
          <w:sz w:val="24"/>
          <w:u w:val="single"/>
        </w:rPr>
      </w:pPr>
    </w:p>
    <w:p w14:paraId="4A9E1425" w14:textId="26FDD662" w:rsidR="00FB6494" w:rsidRPr="00DF7D78" w:rsidRDefault="001E4EB6" w:rsidP="00E775B0">
      <w:pPr>
        <w:pStyle w:val="NoSpacing"/>
        <w:numPr>
          <w:ilvl w:val="0"/>
          <w:numId w:val="47"/>
        </w:numPr>
        <w:spacing w:line="360" w:lineRule="auto"/>
        <w:ind w:left="540" w:hanging="540"/>
        <w:jc w:val="both"/>
        <w:rPr>
          <w:rFonts w:ascii="Calibri" w:hAnsi="Calibri" w:cs="Calibri"/>
          <w:b/>
          <w:sz w:val="24"/>
          <w:u w:val="single"/>
        </w:rPr>
      </w:pPr>
      <w:r w:rsidRPr="00DF7D78">
        <w:rPr>
          <w:rFonts w:ascii="Calibri" w:hAnsi="Calibri" w:cs="Calibri"/>
          <w:b/>
          <w:sz w:val="24"/>
        </w:rPr>
        <w:t>Staff Analysis</w:t>
      </w:r>
    </w:p>
    <w:p w14:paraId="6C897F3D" w14:textId="77777777" w:rsidR="00DF7D78" w:rsidRDefault="00DF7D78" w:rsidP="00E775B0">
      <w:pPr>
        <w:pStyle w:val="NoSpacing"/>
        <w:spacing w:line="360" w:lineRule="auto"/>
        <w:jc w:val="both"/>
        <w:rPr>
          <w:rFonts w:ascii="Calibri" w:hAnsi="Calibri" w:cs="Calibri"/>
          <w:b/>
          <w:sz w:val="24"/>
        </w:rPr>
      </w:pPr>
    </w:p>
    <w:p w14:paraId="4C30AA13" w14:textId="131D163F" w:rsidR="00DE0E7B" w:rsidRDefault="00634AD3" w:rsidP="00E775B0">
      <w:pPr>
        <w:spacing w:line="360" w:lineRule="auto"/>
        <w:jc w:val="both"/>
        <w:outlineLvl w:val="0"/>
        <w:rPr>
          <w:rFonts w:asciiTheme="minorHAnsi" w:hAnsiTheme="minorHAnsi" w:cstheme="minorHAnsi"/>
          <w:sz w:val="24"/>
        </w:rPr>
      </w:pPr>
      <w:r w:rsidRPr="00634AD3">
        <w:rPr>
          <w:rFonts w:asciiTheme="minorHAnsi" w:hAnsiTheme="minorHAnsi" w:cstheme="minorHAnsi"/>
          <w:sz w:val="24"/>
        </w:rPr>
        <w:t xml:space="preserve">In compliance with the Degree Authorization Act, </w:t>
      </w:r>
      <w:r w:rsidR="000E234D">
        <w:rPr>
          <w:rFonts w:asciiTheme="minorHAnsi" w:hAnsiTheme="minorHAnsi" w:cstheme="minorHAnsi"/>
          <w:sz w:val="24"/>
        </w:rPr>
        <w:t>Concordia</w:t>
      </w:r>
      <w:r w:rsidRPr="00634AD3">
        <w:rPr>
          <w:rFonts w:asciiTheme="minorHAnsi" w:hAnsiTheme="minorHAnsi" w:cstheme="minorHAnsi"/>
          <w:sz w:val="24"/>
        </w:rPr>
        <w:t xml:space="preserve"> University</w:t>
      </w:r>
      <w:r w:rsidR="000E234D">
        <w:rPr>
          <w:rFonts w:asciiTheme="minorHAnsi" w:hAnsiTheme="minorHAnsi" w:cstheme="minorHAnsi"/>
          <w:sz w:val="24"/>
        </w:rPr>
        <w:t>, St. Paul successfully completed its on</w:t>
      </w:r>
      <w:r w:rsidR="00695DEA">
        <w:rPr>
          <w:rFonts w:asciiTheme="minorHAnsi" w:hAnsiTheme="minorHAnsi" w:cstheme="minorHAnsi"/>
          <w:sz w:val="24"/>
        </w:rPr>
        <w:t>-</w:t>
      </w:r>
      <w:r w:rsidR="000E234D">
        <w:rPr>
          <w:rFonts w:asciiTheme="minorHAnsi" w:hAnsiTheme="minorHAnsi" w:cstheme="minorHAnsi"/>
          <w:sz w:val="24"/>
        </w:rPr>
        <w:t>site visit with the Higher Learning Commissi</w:t>
      </w:r>
      <w:r w:rsidR="00695DEA">
        <w:rPr>
          <w:rFonts w:asciiTheme="minorHAnsi" w:hAnsiTheme="minorHAnsi" w:cstheme="minorHAnsi"/>
          <w:sz w:val="24"/>
        </w:rPr>
        <w:t>on (HLC)</w:t>
      </w:r>
      <w:r w:rsidR="000E234D">
        <w:rPr>
          <w:rFonts w:asciiTheme="minorHAnsi" w:hAnsiTheme="minorHAnsi" w:cstheme="minorHAnsi"/>
          <w:sz w:val="24"/>
        </w:rPr>
        <w:t xml:space="preserve">. </w:t>
      </w:r>
      <w:r w:rsidRPr="00634AD3">
        <w:rPr>
          <w:rFonts w:asciiTheme="minorHAnsi" w:hAnsiTheme="minorHAnsi" w:cstheme="minorHAnsi"/>
          <w:sz w:val="24"/>
        </w:rPr>
        <w:t xml:space="preserve"> </w:t>
      </w:r>
      <w:r w:rsidR="00695DEA">
        <w:rPr>
          <w:rFonts w:asciiTheme="minorHAnsi" w:hAnsiTheme="minorHAnsi" w:cstheme="minorHAnsi"/>
          <w:sz w:val="24"/>
        </w:rPr>
        <w:t xml:space="preserve">In reviewing the HLC website, the Colorado location of Concordia University, St. Paul is listed as an approved </w:t>
      </w:r>
      <w:r w:rsidR="00DE0E7B">
        <w:rPr>
          <w:rFonts w:asciiTheme="minorHAnsi" w:hAnsiTheme="minorHAnsi" w:cstheme="minorHAnsi"/>
          <w:sz w:val="24"/>
        </w:rPr>
        <w:t xml:space="preserve">additional location of the main campus in Minnesota. The University has also obtained full approval </w:t>
      </w:r>
      <w:proofErr w:type="gramStart"/>
      <w:r w:rsidR="00DE0E7B">
        <w:rPr>
          <w:rFonts w:asciiTheme="minorHAnsi" w:hAnsiTheme="minorHAnsi" w:cstheme="minorHAnsi"/>
          <w:sz w:val="24"/>
        </w:rPr>
        <w:t>by</w:t>
      </w:r>
      <w:proofErr w:type="gramEnd"/>
      <w:r w:rsidR="00DE0E7B">
        <w:rPr>
          <w:rFonts w:asciiTheme="minorHAnsi" w:hAnsiTheme="minorHAnsi" w:cstheme="minorHAnsi"/>
          <w:sz w:val="24"/>
        </w:rPr>
        <w:t xml:space="preserve"> the Colorado State Board of Nursing. </w:t>
      </w:r>
    </w:p>
    <w:p w14:paraId="58A49E58" w14:textId="77777777" w:rsidR="00DE0E7B" w:rsidRDefault="00DE0E7B" w:rsidP="00E775B0">
      <w:pPr>
        <w:spacing w:line="360" w:lineRule="auto"/>
        <w:jc w:val="both"/>
        <w:outlineLvl w:val="0"/>
        <w:rPr>
          <w:rFonts w:asciiTheme="minorHAnsi" w:hAnsiTheme="minorHAnsi" w:cstheme="minorHAnsi"/>
          <w:sz w:val="24"/>
        </w:rPr>
      </w:pPr>
    </w:p>
    <w:p w14:paraId="5409C965" w14:textId="1EF81D5C" w:rsidR="002475F4" w:rsidRPr="00634AD3" w:rsidRDefault="00DE0E7B" w:rsidP="00E775B0">
      <w:pPr>
        <w:spacing w:line="360" w:lineRule="auto"/>
        <w:jc w:val="both"/>
        <w:outlineLvl w:val="0"/>
        <w:rPr>
          <w:rFonts w:asciiTheme="minorHAnsi" w:hAnsiTheme="minorHAnsi" w:cstheme="minorHAnsi"/>
          <w:sz w:val="24"/>
        </w:rPr>
      </w:pPr>
      <w:r>
        <w:rPr>
          <w:rFonts w:asciiTheme="minorHAnsi" w:hAnsiTheme="minorHAnsi" w:cstheme="minorHAnsi"/>
          <w:sz w:val="24"/>
        </w:rPr>
        <w:t xml:space="preserve">All requirements of institutions operating under the Degree Authorization Act are now met by Concordia University, St. Paul. Pursuant to statute, the university will need to renew its authorization after the completion and final determination of its reaffirmation of accreditation in 2027-2028 by HLC. </w:t>
      </w:r>
      <w:r w:rsidR="00695DEA">
        <w:rPr>
          <w:rFonts w:asciiTheme="minorHAnsi" w:hAnsiTheme="minorHAnsi" w:cstheme="minorHAnsi"/>
          <w:sz w:val="24"/>
        </w:rPr>
        <w:t xml:space="preserve"> </w:t>
      </w:r>
    </w:p>
    <w:p w14:paraId="62FEB8AA" w14:textId="77777777" w:rsidR="00634AD3" w:rsidRPr="002475F4" w:rsidRDefault="00634AD3" w:rsidP="00E775B0">
      <w:pPr>
        <w:spacing w:line="360" w:lineRule="auto"/>
        <w:jc w:val="both"/>
        <w:outlineLvl w:val="0"/>
        <w:rPr>
          <w:rFonts w:ascii="Calibri" w:hAnsi="Calibri"/>
          <w:sz w:val="24"/>
        </w:rPr>
      </w:pPr>
    </w:p>
    <w:p w14:paraId="63EDB215" w14:textId="77777777" w:rsidR="00FB6494" w:rsidRPr="002475F4" w:rsidRDefault="00FB6494" w:rsidP="00E775B0">
      <w:pPr>
        <w:pStyle w:val="NoSpacing"/>
        <w:spacing w:line="360" w:lineRule="auto"/>
        <w:jc w:val="both"/>
        <w:rPr>
          <w:rFonts w:ascii="Calibri" w:hAnsi="Calibri" w:cs="Calibri"/>
          <w:sz w:val="24"/>
        </w:rPr>
      </w:pPr>
    </w:p>
    <w:p w14:paraId="30D5C5F1" w14:textId="77777777" w:rsidR="00FB6494" w:rsidRDefault="001E4EB6" w:rsidP="00E775B0">
      <w:pPr>
        <w:pStyle w:val="NoSpacing"/>
        <w:numPr>
          <w:ilvl w:val="0"/>
          <w:numId w:val="47"/>
        </w:numPr>
        <w:spacing w:line="360" w:lineRule="auto"/>
        <w:ind w:left="540" w:hanging="540"/>
        <w:jc w:val="both"/>
        <w:rPr>
          <w:rFonts w:ascii="Calibri" w:hAnsi="Calibri" w:cs="Calibri"/>
          <w:b/>
          <w:sz w:val="24"/>
        </w:rPr>
      </w:pPr>
      <w:r w:rsidRPr="00604C15">
        <w:rPr>
          <w:rFonts w:ascii="Calibri" w:hAnsi="Calibri" w:cs="Calibri"/>
          <w:b/>
          <w:sz w:val="24"/>
        </w:rPr>
        <w:lastRenderedPageBreak/>
        <w:t>Staff Recommendations</w:t>
      </w:r>
    </w:p>
    <w:p w14:paraId="6222B40C" w14:textId="77777777" w:rsidR="00DE0E7B" w:rsidRPr="00604C15" w:rsidRDefault="00DE0E7B" w:rsidP="00E775B0">
      <w:pPr>
        <w:pStyle w:val="NoSpacing"/>
        <w:spacing w:line="360" w:lineRule="auto"/>
        <w:ind w:left="540"/>
        <w:jc w:val="both"/>
        <w:rPr>
          <w:rFonts w:ascii="Calibri" w:hAnsi="Calibri" w:cs="Calibri"/>
          <w:b/>
          <w:sz w:val="24"/>
        </w:rPr>
      </w:pPr>
    </w:p>
    <w:p w14:paraId="6C221EA0" w14:textId="4FCD908B" w:rsidR="00634AD3" w:rsidRPr="00DE0E7B" w:rsidRDefault="00634AD3" w:rsidP="00E775B0">
      <w:pPr>
        <w:pStyle w:val="NoSpacing"/>
        <w:spacing w:line="360" w:lineRule="auto"/>
        <w:jc w:val="both"/>
        <w:rPr>
          <w:rFonts w:ascii="Calibri" w:hAnsi="Calibri"/>
          <w:b/>
          <w:sz w:val="24"/>
        </w:rPr>
      </w:pPr>
      <w:r w:rsidRPr="00DE0E7B">
        <w:rPr>
          <w:rFonts w:ascii="Calibri" w:hAnsi="Calibri"/>
          <w:b/>
          <w:sz w:val="24"/>
        </w:rPr>
        <w:t xml:space="preserve">Staff recommends the Commission approve </w:t>
      </w:r>
      <w:r w:rsidR="00DE0E7B" w:rsidRPr="00DE0E7B">
        <w:rPr>
          <w:rFonts w:ascii="Calibri" w:hAnsi="Calibri"/>
          <w:b/>
          <w:sz w:val="24"/>
        </w:rPr>
        <w:t>full</w:t>
      </w:r>
      <w:r w:rsidRPr="00DE0E7B">
        <w:rPr>
          <w:rFonts w:ascii="Calibri" w:hAnsi="Calibri"/>
          <w:b/>
          <w:sz w:val="24"/>
        </w:rPr>
        <w:t xml:space="preserve"> authorization for </w:t>
      </w:r>
      <w:r w:rsidR="00DE0E7B" w:rsidRPr="00DE0E7B">
        <w:rPr>
          <w:rFonts w:ascii="Calibri" w:hAnsi="Calibri"/>
          <w:b/>
          <w:sz w:val="24"/>
        </w:rPr>
        <w:t>Concordia</w:t>
      </w:r>
      <w:r w:rsidRPr="00DE0E7B">
        <w:rPr>
          <w:rFonts w:ascii="Calibri" w:hAnsi="Calibri"/>
          <w:b/>
          <w:sz w:val="24"/>
        </w:rPr>
        <w:t xml:space="preserve"> University</w:t>
      </w:r>
      <w:r w:rsidR="00DE0E7B" w:rsidRPr="00DE0E7B">
        <w:rPr>
          <w:rFonts w:ascii="Calibri" w:hAnsi="Calibri"/>
          <w:b/>
          <w:sz w:val="24"/>
        </w:rPr>
        <w:t xml:space="preserve">, St. Paul </w:t>
      </w:r>
      <w:r w:rsidRPr="00DE0E7B">
        <w:rPr>
          <w:rFonts w:ascii="Calibri" w:hAnsi="Calibri"/>
          <w:b/>
          <w:sz w:val="24"/>
        </w:rPr>
        <w:t xml:space="preserve">under the Degree Authorization Act. </w:t>
      </w:r>
    </w:p>
    <w:p w14:paraId="69EE57FE" w14:textId="77777777" w:rsidR="00FB6494" w:rsidRPr="00604C15" w:rsidRDefault="00FB6494" w:rsidP="00E775B0">
      <w:pPr>
        <w:pStyle w:val="NoSpacing"/>
        <w:spacing w:line="360" w:lineRule="auto"/>
        <w:jc w:val="both"/>
        <w:rPr>
          <w:rFonts w:ascii="Calibri" w:hAnsi="Calibri" w:cs="Calibri"/>
          <w:b/>
          <w:sz w:val="24"/>
        </w:rPr>
      </w:pPr>
    </w:p>
    <w:p w14:paraId="23F877DC" w14:textId="45594BFE" w:rsidR="00DE0E7B" w:rsidRDefault="001E4EB6" w:rsidP="00E775B0">
      <w:pPr>
        <w:pStyle w:val="NoSpacing"/>
        <w:numPr>
          <w:ilvl w:val="0"/>
          <w:numId w:val="47"/>
        </w:numPr>
        <w:spacing w:line="360" w:lineRule="auto"/>
        <w:ind w:left="540" w:hanging="540"/>
        <w:jc w:val="both"/>
        <w:rPr>
          <w:rFonts w:ascii="Calibri" w:hAnsi="Calibri" w:cs="Calibri"/>
          <w:b/>
          <w:sz w:val="24"/>
        </w:rPr>
      </w:pPr>
      <w:r w:rsidRPr="001E4EB6">
        <w:rPr>
          <w:rFonts w:ascii="Calibri" w:hAnsi="Calibri" w:cs="Calibri"/>
          <w:b/>
          <w:sz w:val="24"/>
        </w:rPr>
        <w:t>Statutory Authority</w:t>
      </w:r>
    </w:p>
    <w:p w14:paraId="6FF52CC3" w14:textId="77777777" w:rsidR="00DE0E7B" w:rsidRPr="00DE0E7B" w:rsidRDefault="00DE0E7B" w:rsidP="00E775B0">
      <w:pPr>
        <w:pStyle w:val="NoSpacing"/>
        <w:spacing w:line="360" w:lineRule="auto"/>
        <w:ind w:left="540"/>
        <w:jc w:val="both"/>
        <w:rPr>
          <w:rFonts w:ascii="Calibri" w:hAnsi="Calibri" w:cs="Calibri"/>
          <w:b/>
          <w:sz w:val="24"/>
        </w:rPr>
      </w:pPr>
    </w:p>
    <w:p w14:paraId="582951E7" w14:textId="77777777" w:rsidR="00634AD3" w:rsidRPr="00DE0E7B" w:rsidRDefault="00634AD3" w:rsidP="00E775B0">
      <w:pPr>
        <w:pStyle w:val="NoSpacing"/>
        <w:spacing w:line="360" w:lineRule="auto"/>
        <w:ind w:firstLine="360"/>
        <w:jc w:val="both"/>
        <w:rPr>
          <w:rFonts w:ascii="Calibri" w:hAnsi="Calibri"/>
          <w:b/>
          <w:bCs/>
          <w:sz w:val="24"/>
        </w:rPr>
      </w:pPr>
      <w:r w:rsidRPr="00DE0E7B">
        <w:rPr>
          <w:rFonts w:ascii="Calibri" w:hAnsi="Calibri"/>
          <w:b/>
          <w:bCs/>
          <w:sz w:val="24"/>
        </w:rPr>
        <w:t>C.R.S. §23-2-103.3 Authorization to operate in Colorado – renewal</w:t>
      </w:r>
    </w:p>
    <w:p w14:paraId="4437FCF5" w14:textId="77777777" w:rsidR="00634AD3" w:rsidRPr="00DE0E7B" w:rsidRDefault="00634AD3" w:rsidP="00E775B0">
      <w:pPr>
        <w:pStyle w:val="NoSpacing"/>
        <w:spacing w:line="360" w:lineRule="auto"/>
        <w:ind w:left="360"/>
        <w:jc w:val="both"/>
        <w:rPr>
          <w:rFonts w:ascii="Calibri" w:hAnsi="Calibri"/>
          <w:b/>
          <w:bCs/>
          <w:sz w:val="24"/>
        </w:rPr>
      </w:pPr>
    </w:p>
    <w:p w14:paraId="32F02E61" w14:textId="77777777" w:rsidR="00634AD3" w:rsidRPr="00DE0E7B" w:rsidRDefault="00634AD3" w:rsidP="00E775B0">
      <w:pPr>
        <w:pStyle w:val="NoSpacing"/>
        <w:spacing w:line="360" w:lineRule="auto"/>
        <w:ind w:left="360"/>
        <w:jc w:val="both"/>
        <w:rPr>
          <w:rFonts w:ascii="Calibri" w:hAnsi="Calibri"/>
          <w:sz w:val="24"/>
        </w:rPr>
      </w:pPr>
      <w:r w:rsidRPr="00DE0E7B">
        <w:rPr>
          <w:rFonts w:ascii="Calibri" w:hAnsi="Calibri"/>
          <w:sz w:val="24"/>
        </w:rPr>
        <w:t>(1) (a) To operate in Colorado, a private college or university shall apply for and receive authorization from the commission. A private college or university shall obtain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432FFDE1" w14:textId="77777777" w:rsidR="00634AD3" w:rsidRPr="00DE0E7B" w:rsidRDefault="00634AD3" w:rsidP="00E775B0">
      <w:pPr>
        <w:pStyle w:val="NoSpacing"/>
        <w:spacing w:line="360" w:lineRule="auto"/>
        <w:ind w:left="360"/>
        <w:jc w:val="both"/>
        <w:rPr>
          <w:rFonts w:ascii="Calibri" w:hAnsi="Calibri"/>
          <w:sz w:val="24"/>
        </w:rPr>
      </w:pPr>
    </w:p>
    <w:p w14:paraId="232B74E3" w14:textId="77777777" w:rsidR="00634AD3" w:rsidRPr="00DE0E7B" w:rsidRDefault="00634AD3" w:rsidP="00E775B0">
      <w:pPr>
        <w:pStyle w:val="NoSpacing"/>
        <w:spacing w:line="360" w:lineRule="auto"/>
        <w:ind w:left="360"/>
        <w:jc w:val="both"/>
        <w:rPr>
          <w:rFonts w:ascii="Calibri" w:hAnsi="Calibri"/>
          <w:sz w:val="24"/>
        </w:rPr>
      </w:pPr>
      <w:r w:rsidRPr="00DE0E7B">
        <w:rPr>
          <w:rFonts w:ascii="Calibri" w:hAnsi="Calibri"/>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52FDB44" w14:textId="77777777" w:rsidR="00634AD3" w:rsidRPr="00DE0E7B" w:rsidRDefault="00634AD3" w:rsidP="00E775B0">
      <w:pPr>
        <w:pStyle w:val="NoSpacing"/>
        <w:spacing w:line="360" w:lineRule="auto"/>
        <w:ind w:left="360"/>
        <w:jc w:val="both"/>
        <w:rPr>
          <w:rFonts w:ascii="Calibri" w:hAnsi="Calibri"/>
          <w:sz w:val="24"/>
        </w:rPr>
      </w:pPr>
    </w:p>
    <w:p w14:paraId="27FB9F63" w14:textId="77777777" w:rsidR="00634AD3" w:rsidRPr="00DE0E7B" w:rsidRDefault="00634AD3" w:rsidP="00E775B0">
      <w:pPr>
        <w:pStyle w:val="NoSpacing"/>
        <w:spacing w:line="360" w:lineRule="auto"/>
        <w:ind w:left="360"/>
        <w:jc w:val="both"/>
        <w:rPr>
          <w:rFonts w:ascii="Calibri" w:hAnsi="Calibri"/>
          <w:sz w:val="24"/>
        </w:rPr>
      </w:pPr>
      <w:r w:rsidRPr="00DE0E7B">
        <w:rPr>
          <w:rFonts w:ascii="Calibri" w:hAnsi="Calibri"/>
          <w:sz w:val="24"/>
        </w:rPr>
        <w:lastRenderedPageBreak/>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sectPr w:rsidR="00634AD3" w:rsidRPr="00DE0E7B" w:rsidSect="00D15902">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DB8B0" w14:textId="77777777" w:rsidR="000C3A55" w:rsidRDefault="000C3A55">
      <w:r>
        <w:separator/>
      </w:r>
    </w:p>
  </w:endnote>
  <w:endnote w:type="continuationSeparator" w:id="0">
    <w:p w14:paraId="371A3073" w14:textId="77777777" w:rsidR="000C3A55" w:rsidRDefault="000C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8220" w14:textId="77777777" w:rsidR="000C3A55" w:rsidRDefault="000C3A55">
      <w:r>
        <w:separator/>
      </w:r>
    </w:p>
  </w:footnote>
  <w:footnote w:type="continuationSeparator" w:id="0">
    <w:p w14:paraId="21382657" w14:textId="77777777" w:rsidR="000C3A55" w:rsidRDefault="000C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3278"/>
    </w:tblGrid>
    <w:tr w:rsidR="006E09E9" w:rsidRPr="00604C15" w14:paraId="1AF9313E" w14:textId="77777777" w:rsidTr="006E09E9">
      <w:tc>
        <w:tcPr>
          <w:tcW w:w="6228" w:type="dxa"/>
        </w:tcPr>
        <w:p w14:paraId="5197F974" w14:textId="77777777" w:rsidR="006E09E9" w:rsidRPr="00604C15" w:rsidRDefault="006E09E9" w:rsidP="006E09E9">
          <w:pPr>
            <w:pStyle w:val="Header"/>
            <w:tabs>
              <w:tab w:val="clear" w:pos="8640"/>
              <w:tab w:val="right" w:pos="9360"/>
            </w:tabs>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E49BEEB" w14:textId="5CE6AE36" w:rsidR="006E09E9" w:rsidRPr="00604C15" w:rsidRDefault="000C3A55" w:rsidP="00DF1E25">
          <w:pPr>
            <w:pStyle w:val="Header"/>
            <w:tabs>
              <w:tab w:val="clear" w:pos="8640"/>
              <w:tab w:val="left" w:pos="4320"/>
            </w:tabs>
            <w:rPr>
              <w:rFonts w:ascii="Calibri" w:hAnsi="Calibri" w:cs="Calibri"/>
              <w:sz w:val="24"/>
            </w:rPr>
          </w:pPr>
          <w:r>
            <w:rPr>
              <w:rFonts w:ascii="Calibri" w:hAnsi="Calibri" w:cs="Calibri"/>
              <w:sz w:val="24"/>
            </w:rPr>
            <w:t>September 4, 2025</w:t>
          </w:r>
        </w:p>
      </w:tc>
      <w:tc>
        <w:tcPr>
          <w:tcW w:w="3348" w:type="dxa"/>
        </w:tcPr>
        <w:p w14:paraId="7E2E1DCD" w14:textId="6A1DD41A" w:rsidR="006E09E9" w:rsidRPr="00E775B0" w:rsidRDefault="006E09E9" w:rsidP="006E09E9">
          <w:pPr>
            <w:pStyle w:val="Header"/>
            <w:tabs>
              <w:tab w:val="clear" w:pos="8640"/>
              <w:tab w:val="right" w:pos="9360"/>
            </w:tabs>
            <w:jc w:val="right"/>
            <w:rPr>
              <w:rFonts w:ascii="Calibri" w:hAnsi="Calibri" w:cs="Calibri"/>
              <w:sz w:val="24"/>
            </w:rPr>
          </w:pPr>
          <w:r w:rsidRPr="00E775B0">
            <w:rPr>
              <w:rFonts w:ascii="Calibri" w:hAnsi="Calibri" w:cs="Calibri"/>
              <w:sz w:val="24"/>
            </w:rPr>
            <w:t>Agenda Item</w:t>
          </w:r>
        </w:p>
        <w:p w14:paraId="4A3A38E8" w14:textId="77777777" w:rsidR="006E09E9" w:rsidRPr="00E775B0" w:rsidRDefault="006E09E9" w:rsidP="006E09E9">
          <w:pPr>
            <w:pStyle w:val="Header"/>
            <w:tabs>
              <w:tab w:val="clear" w:pos="8640"/>
              <w:tab w:val="right" w:pos="9360"/>
            </w:tabs>
            <w:jc w:val="right"/>
            <w:rPr>
              <w:rStyle w:val="PageNumber"/>
              <w:rFonts w:ascii="Calibri" w:hAnsi="Calibri" w:cs="Calibri"/>
              <w:sz w:val="24"/>
            </w:rPr>
          </w:pPr>
          <w:r w:rsidRPr="00E775B0">
            <w:rPr>
              <w:rStyle w:val="PageNumber"/>
              <w:rFonts w:ascii="Calibri" w:hAnsi="Calibri" w:cs="Calibri"/>
              <w:sz w:val="24"/>
            </w:rPr>
            <w:t xml:space="preserve">Page </w:t>
          </w:r>
          <w:r w:rsidR="00FA468C" w:rsidRPr="00604C15">
            <w:rPr>
              <w:rStyle w:val="PageNumber"/>
              <w:rFonts w:ascii="Calibri" w:hAnsi="Calibri" w:cs="Calibri"/>
              <w:sz w:val="24"/>
            </w:rPr>
            <w:fldChar w:fldCharType="begin"/>
          </w:r>
          <w:r w:rsidRPr="00E775B0">
            <w:rPr>
              <w:rStyle w:val="PageNumber"/>
              <w:rFonts w:ascii="Calibri" w:hAnsi="Calibri" w:cs="Calibri"/>
              <w:sz w:val="24"/>
            </w:rPr>
            <w:instrText xml:space="preserve"> PAGE </w:instrText>
          </w:r>
          <w:r w:rsidR="00FA468C" w:rsidRPr="00604C15">
            <w:rPr>
              <w:rStyle w:val="PageNumber"/>
              <w:rFonts w:ascii="Calibri" w:hAnsi="Calibri" w:cs="Calibri"/>
              <w:sz w:val="24"/>
            </w:rPr>
            <w:fldChar w:fldCharType="separate"/>
          </w:r>
          <w:r w:rsidR="00C73B04" w:rsidRPr="00E775B0">
            <w:rPr>
              <w:rStyle w:val="PageNumber"/>
              <w:rFonts w:ascii="Calibri" w:hAnsi="Calibri" w:cs="Calibri"/>
              <w:noProof/>
              <w:sz w:val="24"/>
            </w:rPr>
            <w:t>1</w:t>
          </w:r>
          <w:r w:rsidR="00FA468C" w:rsidRPr="00604C15">
            <w:rPr>
              <w:rStyle w:val="PageNumber"/>
              <w:rFonts w:ascii="Calibri" w:hAnsi="Calibri" w:cs="Calibri"/>
              <w:sz w:val="24"/>
            </w:rPr>
            <w:fldChar w:fldCharType="end"/>
          </w:r>
          <w:r w:rsidRPr="00E775B0">
            <w:rPr>
              <w:rStyle w:val="PageNumber"/>
              <w:rFonts w:ascii="Calibri" w:hAnsi="Calibri" w:cs="Calibri"/>
              <w:sz w:val="24"/>
            </w:rPr>
            <w:t xml:space="preserve"> of </w:t>
          </w:r>
          <w:r w:rsidR="00FA468C" w:rsidRPr="00604C15">
            <w:rPr>
              <w:rStyle w:val="PageNumber"/>
              <w:rFonts w:ascii="Calibri" w:hAnsi="Calibri" w:cs="Calibri"/>
              <w:sz w:val="24"/>
            </w:rPr>
            <w:fldChar w:fldCharType="begin"/>
          </w:r>
          <w:r w:rsidRPr="00E775B0">
            <w:rPr>
              <w:rStyle w:val="PageNumber"/>
              <w:rFonts w:ascii="Calibri" w:hAnsi="Calibri" w:cs="Calibri"/>
              <w:sz w:val="24"/>
            </w:rPr>
            <w:instrText xml:space="preserve"> NUMPAGES </w:instrText>
          </w:r>
          <w:r w:rsidR="00FA468C" w:rsidRPr="00604C15">
            <w:rPr>
              <w:rStyle w:val="PageNumber"/>
              <w:rFonts w:ascii="Calibri" w:hAnsi="Calibri" w:cs="Calibri"/>
              <w:sz w:val="24"/>
            </w:rPr>
            <w:fldChar w:fldCharType="separate"/>
          </w:r>
          <w:r w:rsidR="00C73B04" w:rsidRPr="00E775B0">
            <w:rPr>
              <w:rStyle w:val="PageNumber"/>
              <w:rFonts w:ascii="Calibri" w:hAnsi="Calibri" w:cs="Calibri"/>
              <w:noProof/>
              <w:sz w:val="24"/>
            </w:rPr>
            <w:t>1</w:t>
          </w:r>
          <w:r w:rsidR="00FA468C" w:rsidRPr="00604C15">
            <w:rPr>
              <w:rStyle w:val="PageNumber"/>
              <w:rFonts w:ascii="Calibri" w:hAnsi="Calibri" w:cs="Calibri"/>
              <w:sz w:val="24"/>
            </w:rPr>
            <w:fldChar w:fldCharType="end"/>
          </w:r>
        </w:p>
        <w:p w14:paraId="36A60ACD" w14:textId="6A33ECAD" w:rsidR="006E09E9" w:rsidRPr="00604C15" w:rsidRDefault="00E775B0" w:rsidP="006E09E9">
          <w:pPr>
            <w:pStyle w:val="Header"/>
            <w:tabs>
              <w:tab w:val="clear" w:pos="8640"/>
              <w:tab w:val="right" w:pos="9360"/>
            </w:tabs>
            <w:jc w:val="right"/>
            <w:rPr>
              <w:rFonts w:ascii="Calibri" w:hAnsi="Calibri" w:cs="Calibri"/>
              <w:sz w:val="24"/>
            </w:rPr>
          </w:pPr>
          <w:r>
            <w:rPr>
              <w:rStyle w:val="PageNumber"/>
              <w:rFonts w:ascii="Calibri" w:hAnsi="Calibri" w:cs="Calibri"/>
              <w:sz w:val="24"/>
              <w:u w:val="single"/>
            </w:rPr>
            <w:t>Consent</w:t>
          </w:r>
          <w:r w:rsidR="006E09E9" w:rsidRPr="00604C15">
            <w:rPr>
              <w:rStyle w:val="PageNumber"/>
              <w:rFonts w:ascii="Calibri" w:hAnsi="Calibri" w:cs="Calibri"/>
              <w:sz w:val="24"/>
              <w:u w:val="single"/>
            </w:rPr>
            <w:t xml:space="preserve"> Item</w:t>
          </w:r>
        </w:p>
      </w:tc>
    </w:tr>
  </w:tbl>
  <w:p w14:paraId="64E2D809" w14:textId="77777777" w:rsidR="00883FA1" w:rsidRPr="00604C15" w:rsidRDefault="00883FA1" w:rsidP="006E09E9">
    <w:pPr>
      <w:pStyle w:val="Header"/>
      <w:tabs>
        <w:tab w:val="clear" w:pos="8640"/>
        <w:tab w:val="right" w:pos="9360"/>
      </w:tabs>
      <w:rPr>
        <w:rFonts w:ascii="Calibri" w:hAnsi="Calibri" w:cs="Calibr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4"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99088">
    <w:abstractNumId w:val="33"/>
  </w:num>
  <w:num w:numId="2" w16cid:durableId="1044864083">
    <w:abstractNumId w:val="6"/>
  </w:num>
  <w:num w:numId="3" w16cid:durableId="551500131">
    <w:abstractNumId w:val="25"/>
  </w:num>
  <w:num w:numId="4" w16cid:durableId="123549065">
    <w:abstractNumId w:val="28"/>
  </w:num>
  <w:num w:numId="5" w16cid:durableId="369302995">
    <w:abstractNumId w:val="44"/>
  </w:num>
  <w:num w:numId="6" w16cid:durableId="677656743">
    <w:abstractNumId w:val="43"/>
  </w:num>
  <w:num w:numId="7" w16cid:durableId="1916816993">
    <w:abstractNumId w:val="23"/>
  </w:num>
  <w:num w:numId="8" w16cid:durableId="1460682189">
    <w:abstractNumId w:val="9"/>
  </w:num>
  <w:num w:numId="9" w16cid:durableId="8027795">
    <w:abstractNumId w:val="8"/>
  </w:num>
  <w:num w:numId="10" w16cid:durableId="1016155436">
    <w:abstractNumId w:val="34"/>
  </w:num>
  <w:num w:numId="11" w16cid:durableId="1007752605">
    <w:abstractNumId w:val="4"/>
  </w:num>
  <w:num w:numId="12" w16cid:durableId="641614731">
    <w:abstractNumId w:val="37"/>
  </w:num>
  <w:num w:numId="13" w16cid:durableId="1225725725">
    <w:abstractNumId w:val="16"/>
  </w:num>
  <w:num w:numId="14" w16cid:durableId="813451690">
    <w:abstractNumId w:val="15"/>
  </w:num>
  <w:num w:numId="15" w16cid:durableId="1865362411">
    <w:abstractNumId w:val="41"/>
  </w:num>
  <w:num w:numId="16" w16cid:durableId="1342732278">
    <w:abstractNumId w:val="27"/>
  </w:num>
  <w:num w:numId="17" w16cid:durableId="1659310861">
    <w:abstractNumId w:val="30"/>
  </w:num>
  <w:num w:numId="18" w16cid:durableId="264463418">
    <w:abstractNumId w:val="31"/>
  </w:num>
  <w:num w:numId="19" w16cid:durableId="95488398">
    <w:abstractNumId w:val="39"/>
  </w:num>
  <w:num w:numId="20" w16cid:durableId="274796426">
    <w:abstractNumId w:val="22"/>
  </w:num>
  <w:num w:numId="21" w16cid:durableId="1776441012">
    <w:abstractNumId w:val="14"/>
  </w:num>
  <w:num w:numId="22" w16cid:durableId="1065645394">
    <w:abstractNumId w:val="18"/>
  </w:num>
  <w:num w:numId="23" w16cid:durableId="741295900">
    <w:abstractNumId w:val="20"/>
  </w:num>
  <w:num w:numId="24" w16cid:durableId="1105266401">
    <w:abstractNumId w:val="29"/>
  </w:num>
  <w:num w:numId="25" w16cid:durableId="1032266998">
    <w:abstractNumId w:val="24"/>
  </w:num>
  <w:num w:numId="26" w16cid:durableId="874385061">
    <w:abstractNumId w:val="45"/>
  </w:num>
  <w:num w:numId="27" w16cid:durableId="227501507">
    <w:abstractNumId w:val="1"/>
  </w:num>
  <w:num w:numId="28" w16cid:durableId="538977585">
    <w:abstractNumId w:val="3"/>
  </w:num>
  <w:num w:numId="29" w16cid:durableId="739790570">
    <w:abstractNumId w:val="13"/>
  </w:num>
  <w:num w:numId="30" w16cid:durableId="1237742939">
    <w:abstractNumId w:val="12"/>
  </w:num>
  <w:num w:numId="31" w16cid:durableId="318390659">
    <w:abstractNumId w:val="11"/>
  </w:num>
  <w:num w:numId="32" w16cid:durableId="1794399018">
    <w:abstractNumId w:val="26"/>
  </w:num>
  <w:num w:numId="33" w16cid:durableId="739980936">
    <w:abstractNumId w:val="21"/>
  </w:num>
  <w:num w:numId="34" w16cid:durableId="326174416">
    <w:abstractNumId w:val="0"/>
  </w:num>
  <w:num w:numId="35" w16cid:durableId="587036583">
    <w:abstractNumId w:val="17"/>
  </w:num>
  <w:num w:numId="36" w16cid:durableId="633633094">
    <w:abstractNumId w:val="10"/>
  </w:num>
  <w:num w:numId="37" w16cid:durableId="2022396169">
    <w:abstractNumId w:val="35"/>
  </w:num>
  <w:num w:numId="38" w16cid:durableId="1308513179">
    <w:abstractNumId w:val="7"/>
  </w:num>
  <w:num w:numId="39" w16cid:durableId="756484776">
    <w:abstractNumId w:val="38"/>
  </w:num>
  <w:num w:numId="40" w16cid:durableId="1877503936">
    <w:abstractNumId w:val="32"/>
  </w:num>
  <w:num w:numId="41" w16cid:durableId="321201335">
    <w:abstractNumId w:val="2"/>
  </w:num>
  <w:num w:numId="42" w16cid:durableId="307981233">
    <w:abstractNumId w:val="42"/>
  </w:num>
  <w:num w:numId="43" w16cid:durableId="2130463429">
    <w:abstractNumId w:val="36"/>
  </w:num>
  <w:num w:numId="44" w16cid:durableId="1852841326">
    <w:abstractNumId w:val="46"/>
  </w:num>
  <w:num w:numId="45" w16cid:durableId="2069642049">
    <w:abstractNumId w:val="5"/>
  </w:num>
  <w:num w:numId="46" w16cid:durableId="2050716881">
    <w:abstractNumId w:val="40"/>
  </w:num>
  <w:num w:numId="47" w16cid:durableId="798837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55"/>
    <w:rsid w:val="000134FF"/>
    <w:rsid w:val="0001686B"/>
    <w:rsid w:val="00026510"/>
    <w:rsid w:val="00030213"/>
    <w:rsid w:val="0003250C"/>
    <w:rsid w:val="00035107"/>
    <w:rsid w:val="00040EF9"/>
    <w:rsid w:val="0004339F"/>
    <w:rsid w:val="00044023"/>
    <w:rsid w:val="00050A1D"/>
    <w:rsid w:val="0006093A"/>
    <w:rsid w:val="00060EEA"/>
    <w:rsid w:val="00061F71"/>
    <w:rsid w:val="00070B3B"/>
    <w:rsid w:val="00076EE3"/>
    <w:rsid w:val="00092664"/>
    <w:rsid w:val="0009493D"/>
    <w:rsid w:val="00097FB2"/>
    <w:rsid w:val="000B305A"/>
    <w:rsid w:val="000C15A4"/>
    <w:rsid w:val="000C3A55"/>
    <w:rsid w:val="000C5698"/>
    <w:rsid w:val="000D0D9A"/>
    <w:rsid w:val="000D2F1B"/>
    <w:rsid w:val="000E1248"/>
    <w:rsid w:val="000E234D"/>
    <w:rsid w:val="000F0BBD"/>
    <w:rsid w:val="000F42CE"/>
    <w:rsid w:val="00101888"/>
    <w:rsid w:val="001051B9"/>
    <w:rsid w:val="00106263"/>
    <w:rsid w:val="001200E3"/>
    <w:rsid w:val="00124F24"/>
    <w:rsid w:val="00147BC2"/>
    <w:rsid w:val="0015631F"/>
    <w:rsid w:val="001567C8"/>
    <w:rsid w:val="0016043F"/>
    <w:rsid w:val="001647B8"/>
    <w:rsid w:val="00197A9F"/>
    <w:rsid w:val="001B0DB0"/>
    <w:rsid w:val="001B22F3"/>
    <w:rsid w:val="001B3A22"/>
    <w:rsid w:val="001B4476"/>
    <w:rsid w:val="001B5CF5"/>
    <w:rsid w:val="001C7E78"/>
    <w:rsid w:val="001D1903"/>
    <w:rsid w:val="001E4EB6"/>
    <w:rsid w:val="001E51FE"/>
    <w:rsid w:val="001E5FA1"/>
    <w:rsid w:val="00203D9F"/>
    <w:rsid w:val="002118C4"/>
    <w:rsid w:val="00211E87"/>
    <w:rsid w:val="002137A6"/>
    <w:rsid w:val="002149B6"/>
    <w:rsid w:val="00215627"/>
    <w:rsid w:val="00216B2E"/>
    <w:rsid w:val="00221049"/>
    <w:rsid w:val="0022295A"/>
    <w:rsid w:val="0023725B"/>
    <w:rsid w:val="00237655"/>
    <w:rsid w:val="0024243D"/>
    <w:rsid w:val="002475F4"/>
    <w:rsid w:val="00250162"/>
    <w:rsid w:val="0025392B"/>
    <w:rsid w:val="00265D7F"/>
    <w:rsid w:val="00285299"/>
    <w:rsid w:val="00290AA6"/>
    <w:rsid w:val="002A0220"/>
    <w:rsid w:val="002A751A"/>
    <w:rsid w:val="002C0AEE"/>
    <w:rsid w:val="002D435B"/>
    <w:rsid w:val="002F6A00"/>
    <w:rsid w:val="0030081D"/>
    <w:rsid w:val="003011E0"/>
    <w:rsid w:val="00303291"/>
    <w:rsid w:val="0030665E"/>
    <w:rsid w:val="003132B3"/>
    <w:rsid w:val="0031476D"/>
    <w:rsid w:val="00322FFB"/>
    <w:rsid w:val="00327ECD"/>
    <w:rsid w:val="00337D4E"/>
    <w:rsid w:val="00341CA8"/>
    <w:rsid w:val="0036667C"/>
    <w:rsid w:val="003729F5"/>
    <w:rsid w:val="003811EF"/>
    <w:rsid w:val="00383DAA"/>
    <w:rsid w:val="003859EC"/>
    <w:rsid w:val="00391CBC"/>
    <w:rsid w:val="00391DED"/>
    <w:rsid w:val="003932EF"/>
    <w:rsid w:val="003A1535"/>
    <w:rsid w:val="003B0884"/>
    <w:rsid w:val="003C0E3A"/>
    <w:rsid w:val="003C54A6"/>
    <w:rsid w:val="003C7349"/>
    <w:rsid w:val="003E156A"/>
    <w:rsid w:val="003E5889"/>
    <w:rsid w:val="004001DB"/>
    <w:rsid w:val="0040346E"/>
    <w:rsid w:val="004106A5"/>
    <w:rsid w:val="00425417"/>
    <w:rsid w:val="00427275"/>
    <w:rsid w:val="004344A5"/>
    <w:rsid w:val="00444A2E"/>
    <w:rsid w:val="00454641"/>
    <w:rsid w:val="00456CFD"/>
    <w:rsid w:val="00461E46"/>
    <w:rsid w:val="0046309C"/>
    <w:rsid w:val="0046424A"/>
    <w:rsid w:val="00471135"/>
    <w:rsid w:val="00471496"/>
    <w:rsid w:val="00472D96"/>
    <w:rsid w:val="00480FDF"/>
    <w:rsid w:val="00485492"/>
    <w:rsid w:val="004A6052"/>
    <w:rsid w:val="004B1F98"/>
    <w:rsid w:val="004B2514"/>
    <w:rsid w:val="004C452E"/>
    <w:rsid w:val="004D3E00"/>
    <w:rsid w:val="004F231A"/>
    <w:rsid w:val="004F547F"/>
    <w:rsid w:val="004F7530"/>
    <w:rsid w:val="00504208"/>
    <w:rsid w:val="005052C3"/>
    <w:rsid w:val="005174EA"/>
    <w:rsid w:val="00532747"/>
    <w:rsid w:val="00533E5A"/>
    <w:rsid w:val="005408E7"/>
    <w:rsid w:val="00542069"/>
    <w:rsid w:val="00544FE5"/>
    <w:rsid w:val="005454D6"/>
    <w:rsid w:val="00556465"/>
    <w:rsid w:val="0056256E"/>
    <w:rsid w:val="00566A39"/>
    <w:rsid w:val="00571946"/>
    <w:rsid w:val="00576F1C"/>
    <w:rsid w:val="0059004D"/>
    <w:rsid w:val="00592876"/>
    <w:rsid w:val="00597638"/>
    <w:rsid w:val="00597D47"/>
    <w:rsid w:val="005A3C96"/>
    <w:rsid w:val="005B1CAF"/>
    <w:rsid w:val="005B49A4"/>
    <w:rsid w:val="005B74D3"/>
    <w:rsid w:val="005C24B1"/>
    <w:rsid w:val="005C3414"/>
    <w:rsid w:val="005C42DC"/>
    <w:rsid w:val="005C56F2"/>
    <w:rsid w:val="005C7D9C"/>
    <w:rsid w:val="005D07F0"/>
    <w:rsid w:val="005D32F9"/>
    <w:rsid w:val="005E461F"/>
    <w:rsid w:val="005E622B"/>
    <w:rsid w:val="005E6C55"/>
    <w:rsid w:val="00604C15"/>
    <w:rsid w:val="00611247"/>
    <w:rsid w:val="00613BA7"/>
    <w:rsid w:val="006144DD"/>
    <w:rsid w:val="00616908"/>
    <w:rsid w:val="006177E0"/>
    <w:rsid w:val="006214AA"/>
    <w:rsid w:val="00630958"/>
    <w:rsid w:val="00634AD3"/>
    <w:rsid w:val="00641F49"/>
    <w:rsid w:val="00653383"/>
    <w:rsid w:val="00657E00"/>
    <w:rsid w:val="00667ED2"/>
    <w:rsid w:val="00670728"/>
    <w:rsid w:val="006708D5"/>
    <w:rsid w:val="00676FC2"/>
    <w:rsid w:val="006813E1"/>
    <w:rsid w:val="00684982"/>
    <w:rsid w:val="0068706E"/>
    <w:rsid w:val="00695DEA"/>
    <w:rsid w:val="006A41C6"/>
    <w:rsid w:val="006A630D"/>
    <w:rsid w:val="006C4577"/>
    <w:rsid w:val="006C7B23"/>
    <w:rsid w:val="006E09E9"/>
    <w:rsid w:val="006F629E"/>
    <w:rsid w:val="0070065C"/>
    <w:rsid w:val="00702C52"/>
    <w:rsid w:val="007035A0"/>
    <w:rsid w:val="0070705F"/>
    <w:rsid w:val="00717DF6"/>
    <w:rsid w:val="007277A5"/>
    <w:rsid w:val="00743626"/>
    <w:rsid w:val="007530F6"/>
    <w:rsid w:val="00755BE7"/>
    <w:rsid w:val="00762127"/>
    <w:rsid w:val="00763CAE"/>
    <w:rsid w:val="007719D2"/>
    <w:rsid w:val="00773EDF"/>
    <w:rsid w:val="00784E93"/>
    <w:rsid w:val="007C29F8"/>
    <w:rsid w:val="007C7130"/>
    <w:rsid w:val="007C7C2A"/>
    <w:rsid w:val="007F0D6E"/>
    <w:rsid w:val="007F3EF9"/>
    <w:rsid w:val="008000ED"/>
    <w:rsid w:val="00802AEB"/>
    <w:rsid w:val="008039BE"/>
    <w:rsid w:val="0080753C"/>
    <w:rsid w:val="00812E7C"/>
    <w:rsid w:val="00820E1A"/>
    <w:rsid w:val="00821C53"/>
    <w:rsid w:val="00823058"/>
    <w:rsid w:val="008432AE"/>
    <w:rsid w:val="0084405F"/>
    <w:rsid w:val="00860525"/>
    <w:rsid w:val="00864E4E"/>
    <w:rsid w:val="00873447"/>
    <w:rsid w:val="00876A33"/>
    <w:rsid w:val="008811B3"/>
    <w:rsid w:val="00883FA1"/>
    <w:rsid w:val="00886080"/>
    <w:rsid w:val="008867DE"/>
    <w:rsid w:val="00891919"/>
    <w:rsid w:val="008943FD"/>
    <w:rsid w:val="008974E5"/>
    <w:rsid w:val="008D2758"/>
    <w:rsid w:val="008D3016"/>
    <w:rsid w:val="008E78F1"/>
    <w:rsid w:val="008F0C80"/>
    <w:rsid w:val="008F3C32"/>
    <w:rsid w:val="00902C67"/>
    <w:rsid w:val="00907698"/>
    <w:rsid w:val="00921955"/>
    <w:rsid w:val="00922670"/>
    <w:rsid w:val="0092279B"/>
    <w:rsid w:val="00924DB0"/>
    <w:rsid w:val="009432A2"/>
    <w:rsid w:val="0095338A"/>
    <w:rsid w:val="009564E4"/>
    <w:rsid w:val="009704D5"/>
    <w:rsid w:val="00974B85"/>
    <w:rsid w:val="0098104D"/>
    <w:rsid w:val="009858D8"/>
    <w:rsid w:val="0098768C"/>
    <w:rsid w:val="0099633C"/>
    <w:rsid w:val="00996B32"/>
    <w:rsid w:val="009A0F7B"/>
    <w:rsid w:val="009A1654"/>
    <w:rsid w:val="009A3504"/>
    <w:rsid w:val="009A612A"/>
    <w:rsid w:val="009A737B"/>
    <w:rsid w:val="009C0D51"/>
    <w:rsid w:val="009C3068"/>
    <w:rsid w:val="009C6280"/>
    <w:rsid w:val="009D40D9"/>
    <w:rsid w:val="009F3686"/>
    <w:rsid w:val="009F57D6"/>
    <w:rsid w:val="009F5AE3"/>
    <w:rsid w:val="00A17625"/>
    <w:rsid w:val="00A22CA2"/>
    <w:rsid w:val="00A31D4B"/>
    <w:rsid w:val="00A32A6C"/>
    <w:rsid w:val="00A349EA"/>
    <w:rsid w:val="00A45595"/>
    <w:rsid w:val="00A54520"/>
    <w:rsid w:val="00A621CA"/>
    <w:rsid w:val="00A624A4"/>
    <w:rsid w:val="00A70B7F"/>
    <w:rsid w:val="00A71198"/>
    <w:rsid w:val="00A77376"/>
    <w:rsid w:val="00A8330B"/>
    <w:rsid w:val="00A850D7"/>
    <w:rsid w:val="00A91D43"/>
    <w:rsid w:val="00A91EAB"/>
    <w:rsid w:val="00A93E8D"/>
    <w:rsid w:val="00AA4CE4"/>
    <w:rsid w:val="00AA7093"/>
    <w:rsid w:val="00AE21A7"/>
    <w:rsid w:val="00AE62E0"/>
    <w:rsid w:val="00AF7C44"/>
    <w:rsid w:val="00B03423"/>
    <w:rsid w:val="00B05143"/>
    <w:rsid w:val="00B053C1"/>
    <w:rsid w:val="00B129A0"/>
    <w:rsid w:val="00B22634"/>
    <w:rsid w:val="00B2264B"/>
    <w:rsid w:val="00B408F9"/>
    <w:rsid w:val="00B5187B"/>
    <w:rsid w:val="00B60DF1"/>
    <w:rsid w:val="00B65D30"/>
    <w:rsid w:val="00B74CAA"/>
    <w:rsid w:val="00B86ACA"/>
    <w:rsid w:val="00B908E3"/>
    <w:rsid w:val="00BA5C46"/>
    <w:rsid w:val="00BA5E9B"/>
    <w:rsid w:val="00BB4BDF"/>
    <w:rsid w:val="00BB7FF0"/>
    <w:rsid w:val="00BE272E"/>
    <w:rsid w:val="00BE3A03"/>
    <w:rsid w:val="00BF2BCB"/>
    <w:rsid w:val="00BF5BD7"/>
    <w:rsid w:val="00C07B10"/>
    <w:rsid w:val="00C3606B"/>
    <w:rsid w:val="00C524BF"/>
    <w:rsid w:val="00C53050"/>
    <w:rsid w:val="00C559C1"/>
    <w:rsid w:val="00C55CCC"/>
    <w:rsid w:val="00C560C0"/>
    <w:rsid w:val="00C57D52"/>
    <w:rsid w:val="00C6005B"/>
    <w:rsid w:val="00C73B04"/>
    <w:rsid w:val="00C75E4D"/>
    <w:rsid w:val="00C76A87"/>
    <w:rsid w:val="00C77CBD"/>
    <w:rsid w:val="00C84E02"/>
    <w:rsid w:val="00C8698F"/>
    <w:rsid w:val="00C937AB"/>
    <w:rsid w:val="00CA540E"/>
    <w:rsid w:val="00CA5D91"/>
    <w:rsid w:val="00CA5F96"/>
    <w:rsid w:val="00CB0A89"/>
    <w:rsid w:val="00CB2F7C"/>
    <w:rsid w:val="00CB7970"/>
    <w:rsid w:val="00CC18E4"/>
    <w:rsid w:val="00CC74DD"/>
    <w:rsid w:val="00CE52D2"/>
    <w:rsid w:val="00CE6D78"/>
    <w:rsid w:val="00CF26C8"/>
    <w:rsid w:val="00D006F9"/>
    <w:rsid w:val="00D00DDB"/>
    <w:rsid w:val="00D10D26"/>
    <w:rsid w:val="00D10F76"/>
    <w:rsid w:val="00D138FA"/>
    <w:rsid w:val="00D15902"/>
    <w:rsid w:val="00D27BF6"/>
    <w:rsid w:val="00D27E94"/>
    <w:rsid w:val="00D32F72"/>
    <w:rsid w:val="00D45126"/>
    <w:rsid w:val="00D46CAB"/>
    <w:rsid w:val="00D46D84"/>
    <w:rsid w:val="00D52050"/>
    <w:rsid w:val="00D54A99"/>
    <w:rsid w:val="00D66EDC"/>
    <w:rsid w:val="00D722DD"/>
    <w:rsid w:val="00D93FC5"/>
    <w:rsid w:val="00DA3698"/>
    <w:rsid w:val="00DB5828"/>
    <w:rsid w:val="00DC3B07"/>
    <w:rsid w:val="00DC60CA"/>
    <w:rsid w:val="00DD30CF"/>
    <w:rsid w:val="00DD7C67"/>
    <w:rsid w:val="00DE0A11"/>
    <w:rsid w:val="00DE0E7B"/>
    <w:rsid w:val="00DF0D5D"/>
    <w:rsid w:val="00DF1E25"/>
    <w:rsid w:val="00DF55B2"/>
    <w:rsid w:val="00DF7363"/>
    <w:rsid w:val="00DF7D78"/>
    <w:rsid w:val="00E00A61"/>
    <w:rsid w:val="00E012A5"/>
    <w:rsid w:val="00E05268"/>
    <w:rsid w:val="00E17803"/>
    <w:rsid w:val="00E20671"/>
    <w:rsid w:val="00E2096D"/>
    <w:rsid w:val="00E22DDA"/>
    <w:rsid w:val="00E275F1"/>
    <w:rsid w:val="00E302A9"/>
    <w:rsid w:val="00E32610"/>
    <w:rsid w:val="00E3520C"/>
    <w:rsid w:val="00E36939"/>
    <w:rsid w:val="00E37C72"/>
    <w:rsid w:val="00E4524C"/>
    <w:rsid w:val="00E734F7"/>
    <w:rsid w:val="00E76BA4"/>
    <w:rsid w:val="00E775B0"/>
    <w:rsid w:val="00E77DAF"/>
    <w:rsid w:val="00E822BE"/>
    <w:rsid w:val="00E82F87"/>
    <w:rsid w:val="00E85485"/>
    <w:rsid w:val="00E90922"/>
    <w:rsid w:val="00E94178"/>
    <w:rsid w:val="00EA1678"/>
    <w:rsid w:val="00EB23DC"/>
    <w:rsid w:val="00EB27EB"/>
    <w:rsid w:val="00EB28B2"/>
    <w:rsid w:val="00EC4D72"/>
    <w:rsid w:val="00EC6B14"/>
    <w:rsid w:val="00ED24D1"/>
    <w:rsid w:val="00EF1252"/>
    <w:rsid w:val="00EF72D5"/>
    <w:rsid w:val="00F0044C"/>
    <w:rsid w:val="00F01AE2"/>
    <w:rsid w:val="00F04CAD"/>
    <w:rsid w:val="00F10357"/>
    <w:rsid w:val="00F12AB0"/>
    <w:rsid w:val="00F155BA"/>
    <w:rsid w:val="00F24694"/>
    <w:rsid w:val="00F256BF"/>
    <w:rsid w:val="00F36231"/>
    <w:rsid w:val="00F40E4C"/>
    <w:rsid w:val="00F440AE"/>
    <w:rsid w:val="00F45878"/>
    <w:rsid w:val="00F50C67"/>
    <w:rsid w:val="00F5624F"/>
    <w:rsid w:val="00F622E0"/>
    <w:rsid w:val="00F713ED"/>
    <w:rsid w:val="00F74E20"/>
    <w:rsid w:val="00F913E4"/>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E4BC7"/>
  <w15:docId w15:val="{008B6F14-DA28-4C1C-96CA-0B2F9408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elange\Downloads\CCHEAgenda%20Item_WCAG2_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A6DEE-D81D-42FB-A21B-8D719C59E432}">
  <ds:schemaRefs>
    <ds:schemaRef ds:uri="http://schemas.microsoft.com/sharepoint/v3/contenttype/forms"/>
  </ds:schemaRefs>
</ds:datastoreItem>
</file>

<file path=customXml/itemProps2.xml><?xml version="1.0" encoding="utf-8"?>
<ds:datastoreItem xmlns:ds="http://schemas.openxmlformats.org/officeDocument/2006/customXml" ds:itemID="{E70E9CDD-ED3B-4582-B0AE-B160650F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87E01-1E01-4AB2-B04A-200AA002DC3E}">
  <ds:schemaRefs>
    <ds:schemaRef ds:uri="http://schemas.openxmlformats.org/officeDocument/2006/bibliography"/>
  </ds:schemaRefs>
</ds:datastoreItem>
</file>

<file path=customXml/itemProps4.xml><?xml version="1.0" encoding="utf-8"?>
<ds:datastoreItem xmlns:ds="http://schemas.openxmlformats.org/officeDocument/2006/customXml" ds:itemID="{02447FFD-4756-4636-B050-BA28BECADAE3}">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docProps/app.xml><?xml version="1.0" encoding="utf-8"?>
<Properties xmlns="http://schemas.openxmlformats.org/officeDocument/2006/extended-properties" xmlns:vt="http://schemas.openxmlformats.org/officeDocument/2006/docPropsVTypes">
  <Template>CCHEAgenda Item_WCAG2_1 (1)</Template>
  <TotalTime>64</TotalTime>
  <Pages>4</Pages>
  <Words>809</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Heather Delange</dc:creator>
  <cp:lastModifiedBy>Heather Delange</cp:lastModifiedBy>
  <cp:revision>5</cp:revision>
  <cp:lastPrinted>2015-07-22T18:17:00Z</cp:lastPrinted>
  <dcterms:created xsi:type="dcterms:W3CDTF">2025-08-18T19:42:00Z</dcterms:created>
  <dcterms:modified xsi:type="dcterms:W3CDTF">2025-08-18T21:57:00Z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