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8" w:rsidRPr="00B033AF" w:rsidRDefault="003F2983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0E9EC8" wp14:editId="4AEE1787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5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40"/>
        <w:gridCol w:w="360"/>
        <w:gridCol w:w="2250"/>
        <w:gridCol w:w="2430"/>
        <w:gridCol w:w="2880"/>
      </w:tblGrid>
      <w:tr w:rsidR="007B2AE6" w:rsidRPr="00D73A7E" w:rsidTr="00E67A9C">
        <w:trPr>
          <w:trHeight w:val="403"/>
        </w:trPr>
        <w:tc>
          <w:tcPr>
            <w:tcW w:w="10530" w:type="dxa"/>
            <w:gridSpan w:val="6"/>
            <w:shd w:val="clear" w:color="000000" w:fill="F2F2F2" w:themeFill="background1" w:themeFillShade="F2"/>
            <w:vAlign w:val="center"/>
          </w:tcPr>
          <w:p w:rsidR="007B2AE6" w:rsidRPr="00B53225" w:rsidRDefault="007B2AE6" w:rsidP="006A432F">
            <w:pPr>
              <w:jc w:val="center"/>
              <w:rPr>
                <w:rFonts w:ascii="Calibri" w:hAnsi="Calibri" w:cs="Arial"/>
                <w:color w:val="auto"/>
                <w:szCs w:val="24"/>
              </w:rPr>
            </w:pPr>
            <w:r w:rsidRPr="00B53225">
              <w:rPr>
                <w:rFonts w:ascii="Calibri" w:hAnsi="Calibri" w:cs="Arial"/>
                <w:b/>
                <w:color w:val="auto"/>
                <w:szCs w:val="24"/>
              </w:rPr>
              <w:t xml:space="preserve">FY 2018-19 CAPITAL </w:t>
            </w:r>
            <w:r w:rsidR="006A432F" w:rsidRPr="00B53225">
              <w:rPr>
                <w:rFonts w:ascii="Calibri" w:hAnsi="Calibri" w:cs="Arial"/>
                <w:b/>
                <w:color w:val="auto"/>
                <w:szCs w:val="24"/>
              </w:rPr>
              <w:t>INFORMATION TECHNOLOGY</w:t>
            </w:r>
            <w:r w:rsidRPr="00B53225">
              <w:rPr>
                <w:rFonts w:ascii="Calibri" w:hAnsi="Calibri" w:cs="Arial"/>
                <w:b/>
                <w:color w:val="auto"/>
                <w:szCs w:val="24"/>
              </w:rPr>
              <w:t xml:space="preserve"> PROJECT REQUEST-</w:t>
            </w:r>
            <w:r w:rsidRPr="00B53225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 w:rsidR="006A432F" w:rsidRPr="00B53225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(CC_IT</w:t>
            </w:r>
            <w:r w:rsidRPr="00B53225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-N)*</w:t>
            </w:r>
          </w:p>
        </w:tc>
      </w:tr>
      <w:tr w:rsidR="009B6EC1" w:rsidRPr="00D73A7E" w:rsidTr="007B2AE6">
        <w:trPr>
          <w:trHeight w:val="259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9B6EC1" w:rsidRPr="00444BD5" w:rsidRDefault="005835AF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A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</w:tcPr>
          <w:p w:rsidR="009B6EC1" w:rsidRPr="00A974FB" w:rsidRDefault="009B6EC1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974FB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(CCF):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</w:tcPr>
          <w:p w:rsidR="009B6EC1" w:rsidRPr="00A974FB" w:rsidRDefault="009B6EC1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</w:tcPr>
          <w:p w:rsidR="009B6EC1" w:rsidRPr="00A974FB" w:rsidRDefault="009B6EC1" w:rsidP="00E84395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A974FB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9B6EC1" w:rsidRPr="00444BD5" w:rsidRDefault="009B6EC1" w:rsidP="00AD4197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A81A73" w:rsidRPr="00D73A7E" w:rsidTr="007B2AE6">
        <w:trPr>
          <w:trHeight w:val="259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A81A73" w:rsidRPr="00444BD5" w:rsidRDefault="005835AF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B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A81A73" w:rsidRPr="00444BD5" w:rsidRDefault="007B2AE6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  <w:r w:rsidR="00297690" w:rsidRPr="00444BD5">
              <w:rPr>
                <w:rFonts w:ascii="Calibri" w:hAnsi="Calibri" w:cs="Arial"/>
                <w:bCs/>
                <w:color w:val="auto"/>
                <w:sz w:val="20"/>
              </w:rPr>
              <w:t>Funding T</w:t>
            </w:r>
            <w:r w:rsidR="00A81A73" w:rsidRPr="00444BD5">
              <w:rPr>
                <w:rFonts w:ascii="Calibri" w:hAnsi="Calibri" w:cs="Arial"/>
                <w:bCs/>
                <w:color w:val="auto"/>
                <w:sz w:val="20"/>
              </w:rPr>
              <w:t>ype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A81A73" w:rsidRPr="00444BD5" w:rsidRDefault="00A81A7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A81A73" w:rsidRPr="00444BD5" w:rsidRDefault="0033316B" w:rsidP="00E84395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>Intercept Program Request? Yes/No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A81A73" w:rsidRPr="00444BD5" w:rsidRDefault="00A81A73" w:rsidP="00AD4197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B7D54" w:rsidRPr="00D73A7E" w:rsidTr="007B2AE6">
        <w:trPr>
          <w:trHeight w:val="259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444BD5" w:rsidRDefault="005835AF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C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3F298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Institution</w:t>
            </w:r>
            <w:r w:rsidR="003F2983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 Name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444BD5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E84395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Name </w:t>
            </w:r>
            <w:r w:rsidR="003F2983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&amp; Title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of Preparer: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444BD5" w:rsidRDefault="002B7D54" w:rsidP="00AD4197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B7D54" w:rsidRPr="00D73A7E" w:rsidTr="007B2AE6">
        <w:trPr>
          <w:trHeight w:val="331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444BD5" w:rsidRDefault="005835AF" w:rsidP="00023E1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D</w:t>
            </w: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 w:rsidR="001139F3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 (</w:t>
            </w:r>
            <w:proofErr w:type="spellStart"/>
            <w:r w:rsidR="001139F3" w:rsidRPr="00444BD5">
              <w:rPr>
                <w:rFonts w:ascii="Calibri" w:hAnsi="Calibri" w:cs="Arial"/>
                <w:bCs/>
                <w:color w:val="auto"/>
                <w:sz w:val="20"/>
              </w:rPr>
              <w:t>Phase_of</w:t>
            </w:r>
            <w:proofErr w:type="spellEnd"/>
            <w:r w:rsidR="001139F3" w:rsidRPr="00444BD5">
              <w:rPr>
                <w:rFonts w:ascii="Calibri" w:hAnsi="Calibri" w:cs="Arial"/>
                <w:bCs/>
                <w:color w:val="auto"/>
                <w:sz w:val="20"/>
              </w:rPr>
              <w:t>_)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444BD5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6A4DA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444BD5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97690" w:rsidRPr="00D73A7E" w:rsidTr="001838D5">
        <w:trPr>
          <w:trHeight w:val="108"/>
        </w:trPr>
        <w:tc>
          <w:tcPr>
            <w:tcW w:w="270" w:type="dxa"/>
            <w:vMerge w:val="restart"/>
            <w:tcBorders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297690" w:rsidRPr="00444BD5" w:rsidRDefault="005835AF" w:rsidP="00297690">
            <w:pPr>
              <w:tabs>
                <w:tab w:val="clear" w:pos="360"/>
              </w:tabs>
              <w:jc w:val="center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690" w:rsidRPr="00444BD5" w:rsidRDefault="007B2AE6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97690" w:rsidRPr="00444BD5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297690" w:rsidRPr="00444BD5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250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297690" w:rsidRPr="00444BD5" w:rsidRDefault="00A55F46" w:rsidP="00A55F46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Technology </w:t>
            </w:r>
            <w:r w:rsidR="00EA4EF7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Hardware </w:t>
            </w:r>
          </w:p>
        </w:tc>
        <w:tc>
          <w:tcPr>
            <w:tcW w:w="2430" w:type="dxa"/>
            <w:vMerge w:val="restart"/>
            <w:shd w:val="clear" w:color="000000" w:fill="F2F2F2" w:themeFill="background1" w:themeFillShade="F2"/>
            <w:vAlign w:val="center"/>
            <w:hideMark/>
          </w:tcPr>
          <w:p w:rsidR="00297690" w:rsidRPr="00444BD5" w:rsidRDefault="007B2AE6" w:rsidP="006A4DA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97690" w:rsidRPr="00444BD5">
              <w:rPr>
                <w:rFonts w:ascii="Calibri" w:hAnsi="Calibri" w:cs="Arial"/>
                <w:bCs/>
                <w:color w:val="auto"/>
                <w:sz w:val="20"/>
              </w:rPr>
              <w:t>State Controller Project No.  (if applicable):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97690" w:rsidRPr="00444BD5" w:rsidRDefault="00297690" w:rsidP="00FF7CB5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97690" w:rsidRPr="00D73A7E" w:rsidTr="001838D5">
        <w:trPr>
          <w:trHeight w:val="189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297690" w:rsidRPr="00444BD5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97690" w:rsidRPr="00444BD5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297690" w:rsidRPr="00444BD5" w:rsidRDefault="00297690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250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297690" w:rsidRPr="00444BD5" w:rsidRDefault="00A55F46" w:rsidP="00A55F46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Technology </w:t>
            </w:r>
            <w:r w:rsidR="00EA4EF7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Software </w:t>
            </w:r>
          </w:p>
        </w:tc>
        <w:tc>
          <w:tcPr>
            <w:tcW w:w="2430" w:type="dxa"/>
            <w:vMerge/>
            <w:shd w:val="clear" w:color="000000" w:fill="F2F2F2" w:themeFill="background1" w:themeFillShade="F2"/>
            <w:vAlign w:val="center"/>
            <w:hideMark/>
          </w:tcPr>
          <w:p w:rsidR="00297690" w:rsidRPr="00444BD5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297690" w:rsidRPr="00444BD5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B7D54" w:rsidRPr="00D73A7E" w:rsidTr="007B2AE6">
        <w:trPr>
          <w:trHeight w:val="234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444BD5" w:rsidRDefault="005835AF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F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444BD5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3F298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444BD5" w:rsidRDefault="002B7D54" w:rsidP="00FF7CB5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444BD5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2B7D54" w:rsidRPr="00D73A7E" w:rsidTr="00B033AF">
        <w:trPr>
          <w:trHeight w:val="340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444BD5" w:rsidRDefault="005835AF" w:rsidP="00EA16B7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G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2B7D5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Priority Number: 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444BD5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444BD5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444BD5" w:rsidRDefault="007B2AE6" w:rsidP="003F298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3F2983" w:rsidRPr="00444BD5">
              <w:rPr>
                <w:rFonts w:ascii="Calibri" w:hAnsi="Calibri" w:cs="Arial"/>
                <w:bCs/>
                <w:color w:val="auto"/>
                <w:sz w:val="20"/>
              </w:rPr>
              <w:t xml:space="preserve">CDHE </w:t>
            </w:r>
            <w:r w:rsidR="002B7D54" w:rsidRPr="00444BD5">
              <w:rPr>
                <w:rFonts w:ascii="Calibri" w:hAnsi="Calibri" w:cs="Arial"/>
                <w:bCs/>
                <w:color w:val="auto"/>
                <w:sz w:val="20"/>
              </w:rPr>
              <w:t>Signature Approval: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444BD5" w:rsidRDefault="002B7D54" w:rsidP="00FF7CB5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444BD5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:rsidR="00A477C2" w:rsidRPr="00B033AF" w:rsidRDefault="00B96F3D" w:rsidP="00B033AF">
      <w:pPr>
        <w:jc w:val="both"/>
        <w:rPr>
          <w:rFonts w:asciiTheme="minorHAnsi" w:hAnsiTheme="minorHAnsi"/>
          <w:i/>
          <w:color w:val="auto"/>
          <w:sz w:val="20"/>
        </w:rPr>
      </w:pPr>
      <w:r>
        <w:rPr>
          <w:rFonts w:asciiTheme="minorHAnsi" w:hAnsiTheme="minorHAnsi"/>
          <w:i/>
          <w:color w:val="auto"/>
          <w:sz w:val="20"/>
        </w:rPr>
        <w:t>* Accompanies CC_</w:t>
      </w:r>
      <w:r w:rsidR="00D24CA0">
        <w:rPr>
          <w:rFonts w:asciiTheme="minorHAnsi" w:hAnsiTheme="minorHAnsi"/>
          <w:i/>
          <w:color w:val="auto"/>
          <w:sz w:val="20"/>
        </w:rPr>
        <w:t>IT</w:t>
      </w:r>
      <w:r w:rsidR="007730E7">
        <w:rPr>
          <w:rFonts w:asciiTheme="minorHAnsi" w:hAnsiTheme="minorHAnsi"/>
          <w:i/>
          <w:color w:val="auto"/>
          <w:sz w:val="20"/>
        </w:rPr>
        <w:t>-C f</w:t>
      </w:r>
      <w:r w:rsidR="00AD4197" w:rsidRPr="007B2AE6">
        <w:rPr>
          <w:rFonts w:asciiTheme="minorHAnsi" w:hAnsiTheme="minorHAnsi"/>
          <w:i/>
          <w:color w:val="auto"/>
          <w:sz w:val="20"/>
        </w:rPr>
        <w:t>orm</w:t>
      </w:r>
    </w:p>
    <w:p w:rsidR="003D21EE" w:rsidRDefault="003D21EE" w:rsidP="00F715BF">
      <w:pPr>
        <w:jc w:val="both"/>
        <w:rPr>
          <w:rFonts w:asciiTheme="minorHAnsi" w:hAnsiTheme="minorHAnsi" w:cs="Arial"/>
        </w:rPr>
      </w:pPr>
    </w:p>
    <w:p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:rsidR="003D21EE" w:rsidRPr="00D73A7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077F3B" w:rsidRPr="00D73A7E" w:rsidRDefault="00B033AF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>
        <w:rPr>
          <w:rFonts w:asciiTheme="minorHAnsi" w:hAnsiTheme="minorHAnsi" w:cs="Arial"/>
          <w:b/>
          <w:color w:val="auto"/>
          <w:u w:val="single"/>
        </w:rPr>
        <w:t>DESCRIPTION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:rsidR="00EB26BF" w:rsidRPr="00B033AF" w:rsidRDefault="00B033AF" w:rsidP="002B73AD">
      <w:pPr>
        <w:ind w:left="360"/>
        <w:jc w:val="both"/>
        <w:rPr>
          <w:rFonts w:asciiTheme="minorHAnsi" w:hAnsiTheme="minorHAnsi" w:cs="Arial"/>
          <w:i/>
        </w:rPr>
      </w:pPr>
      <w:r w:rsidRPr="00B033AF">
        <w:rPr>
          <w:rFonts w:asciiTheme="minorHAnsi" w:hAnsiTheme="minorHAnsi" w:cs="Arial"/>
          <w:i/>
        </w:rPr>
        <w:t xml:space="preserve">Provide </w:t>
      </w:r>
      <w:r>
        <w:rPr>
          <w:rFonts w:asciiTheme="minorHAnsi" w:hAnsiTheme="minorHAnsi" w:cs="Arial"/>
          <w:i/>
        </w:rPr>
        <w:t xml:space="preserve">as </w:t>
      </w:r>
      <w:r w:rsidRPr="00B033AF">
        <w:rPr>
          <w:rFonts w:asciiTheme="minorHAnsi" w:hAnsiTheme="minorHAnsi" w:cs="Arial"/>
          <w:i/>
        </w:rPr>
        <w:t xml:space="preserve">paragraphs as necessary to describe the project.  For construction projects, this would include the amount of space needed, the types of rooms or equipment included in </w:t>
      </w:r>
      <w:r>
        <w:rPr>
          <w:rFonts w:asciiTheme="minorHAnsi" w:hAnsiTheme="minorHAnsi" w:cs="Arial"/>
          <w:i/>
        </w:rPr>
        <w:t>the request, and similar items.</w:t>
      </w:r>
    </w:p>
    <w:p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:rsidR="00E11CB7" w:rsidRDefault="00B033AF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:rsidR="00A43279" w:rsidRDefault="0092129C" w:rsidP="0092129C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Information</w:t>
      </w:r>
      <w:r w:rsidR="00C91237" w:rsidRPr="00C91237">
        <w:rPr>
          <w:rFonts w:asciiTheme="minorHAnsi" w:hAnsiTheme="minorHAnsi" w:cs="Arial"/>
          <w:i/>
        </w:rPr>
        <w:t xml:space="preserve"> </w:t>
      </w:r>
      <w:r w:rsidRPr="0092129C">
        <w:rPr>
          <w:rFonts w:asciiTheme="minorHAnsi" w:hAnsiTheme="minorHAnsi" w:cs="Arial"/>
          <w:i/>
        </w:rPr>
        <w:t>should include Program Plan Status, IT Best Practices, and Implementation Plan</w:t>
      </w:r>
      <w:r>
        <w:rPr>
          <w:rFonts w:asciiTheme="minorHAnsi" w:hAnsiTheme="minorHAnsi" w:cs="Arial"/>
          <w:i/>
        </w:rPr>
        <w:t>.</w:t>
      </w:r>
    </w:p>
    <w:p w:rsidR="0092129C" w:rsidRDefault="0092129C" w:rsidP="0092129C">
      <w:pPr>
        <w:ind w:left="360"/>
        <w:jc w:val="both"/>
        <w:rPr>
          <w:rFonts w:asciiTheme="minorHAnsi" w:hAnsiTheme="minorHAnsi" w:cs="Arial"/>
          <w:b/>
          <w:u w:val="single"/>
        </w:rPr>
      </w:pPr>
    </w:p>
    <w:p w:rsidR="00A43279" w:rsidRDefault="00B033AF" w:rsidP="00A43279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E1D70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D73A7E">
        <w:rPr>
          <w:rFonts w:asciiTheme="minorHAnsi" w:hAnsiTheme="minorHAnsi" w:cs="Arial"/>
          <w:b/>
          <w:color w:val="auto"/>
          <w:u w:val="single"/>
        </w:rPr>
        <w:t>JUSTIFICATION</w:t>
      </w:r>
      <w:r w:rsidR="00A43279" w:rsidRPr="00DE1D70">
        <w:rPr>
          <w:rFonts w:asciiTheme="minorHAnsi" w:hAnsiTheme="minorHAnsi" w:cs="Arial"/>
          <w:b/>
          <w:color w:val="auto"/>
          <w:u w:val="single"/>
        </w:rPr>
        <w:t>:</w:t>
      </w:r>
    </w:p>
    <w:p w:rsidR="00C91237" w:rsidRPr="00B033AF" w:rsidRDefault="00C91237" w:rsidP="00B033AF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</w:t>
      </w:r>
      <w:r>
        <w:rPr>
          <w:rFonts w:asciiTheme="minorHAnsi" w:hAnsiTheme="minorHAnsi" w:cs="Arial"/>
          <w:i/>
        </w:rPr>
        <w:t>detailed</w:t>
      </w:r>
      <w:r w:rsidRPr="00C91237">
        <w:rPr>
          <w:rFonts w:asciiTheme="minorHAnsi" w:hAnsiTheme="minorHAnsi" w:cs="Arial"/>
          <w:i/>
        </w:rPr>
        <w:t xml:space="preserve"> description of the pro</w:t>
      </w:r>
      <w:r>
        <w:rPr>
          <w:rFonts w:asciiTheme="minorHAnsi" w:hAnsiTheme="minorHAnsi" w:cs="Arial"/>
          <w:i/>
        </w:rPr>
        <w:t xml:space="preserve">ject, phases, funding and any other information relevant to the project. Include whatever pertinent material available to support the request.  </w:t>
      </w:r>
      <w:r w:rsidRPr="00C91237">
        <w:rPr>
          <w:rFonts w:asciiTheme="minorHAnsi" w:hAnsiTheme="minorHAnsi" w:cs="Arial"/>
          <w:i/>
        </w:rPr>
        <w:t>See instructions for further detail.</w:t>
      </w:r>
    </w:p>
    <w:p w:rsidR="00A43279" w:rsidRPr="000C70D6" w:rsidRDefault="00A43279" w:rsidP="00A43279">
      <w:pPr>
        <w:jc w:val="both"/>
        <w:rPr>
          <w:rFonts w:asciiTheme="minorHAnsi" w:hAnsiTheme="minorHAnsi" w:cs="Arial"/>
          <w:szCs w:val="24"/>
        </w:rPr>
      </w:pPr>
    </w:p>
    <w:p w:rsidR="001B3505" w:rsidRDefault="006208A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:rsidR="00ED4396" w:rsidRDefault="008308D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381C2F" w:rsidRPr="00381C2F" w:rsidRDefault="00381C2F" w:rsidP="006208A8">
      <w:pPr>
        <w:tabs>
          <w:tab w:val="left" w:pos="3600"/>
        </w:tabs>
        <w:jc w:val="both"/>
        <w:rPr>
          <w:rFonts w:asciiTheme="minorHAnsi" w:hAnsiTheme="minorHAnsi"/>
          <w:i/>
        </w:rPr>
      </w:pPr>
    </w:p>
    <w:p w:rsidR="00ED4396" w:rsidRDefault="003B5567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</w:t>
      </w:r>
      <w:r w:rsidR="00D810FB" w:rsidRPr="00D810FB">
        <w:rPr>
          <w:rFonts w:asciiTheme="minorHAnsi" w:hAnsiTheme="minorHAnsi"/>
          <w:b/>
          <w:u w:val="single"/>
        </w:rPr>
        <w:t>. OPERATING BUDGET IMPACT:</w:t>
      </w:r>
    </w:p>
    <w:p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651318" w:rsidRPr="006F134C" w:rsidRDefault="00651318" w:rsidP="0038007D">
      <w:pPr>
        <w:jc w:val="both"/>
        <w:rPr>
          <w:rFonts w:asciiTheme="minorHAnsi" w:hAnsiTheme="minorHAnsi"/>
          <w:szCs w:val="24"/>
          <w:u w:val="single"/>
        </w:rPr>
      </w:pPr>
    </w:p>
    <w:p w:rsidR="00BD6DE0" w:rsidRDefault="003B5567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lastRenderedPageBreak/>
        <w:t>H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:rsidR="00FE11F9" w:rsidRPr="00BD6DE0" w:rsidRDefault="00FE11F9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FE11F9" w:rsidTr="00DC45A1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F9" w:rsidRPr="00922D02" w:rsidRDefault="00922D02" w:rsidP="001535A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FE11F9" w:rsidRPr="008B7A5D" w:rsidRDefault="008B7A5D" w:rsidP="001535A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E11F9" w:rsidRPr="008B7A5D" w:rsidRDefault="008B7A5D" w:rsidP="001535A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410828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10828">
              <w:rPr>
                <w:rFonts w:asciiTheme="minorHAnsi" w:hAnsiTheme="minorHAnsi"/>
                <w:color w:val="auto"/>
                <w:sz w:val="22"/>
                <w:szCs w:val="22"/>
              </w:rPr>
              <w:t>Planning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410828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10828">
              <w:rPr>
                <w:rFonts w:asciiTheme="minorHAnsi" w:hAnsiTheme="minorHAnsi"/>
                <w:color w:val="auto"/>
                <w:sz w:val="22"/>
                <w:szCs w:val="22"/>
              </w:rPr>
              <w:t>Implementation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410828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10828">
              <w:rPr>
                <w:rFonts w:asciiTheme="minorHAnsi" w:hAnsiTheme="minorHAnsi"/>
                <w:color w:val="auto"/>
                <w:sz w:val="22"/>
                <w:szCs w:val="22"/>
              </w:rPr>
              <w:t>Equipment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410828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Completion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EA5248" w:rsidRDefault="00EA5248" w:rsidP="00BE5384">
      <w:pPr>
        <w:tabs>
          <w:tab w:val="left" w:pos="3600"/>
        </w:tabs>
        <w:rPr>
          <w:b/>
          <w:szCs w:val="24"/>
        </w:rPr>
      </w:pPr>
    </w:p>
    <w:p w:rsidR="009B6EC1" w:rsidRDefault="009B6EC1" w:rsidP="009B6EC1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I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622"/>
        <w:gridCol w:w="2065"/>
        <w:gridCol w:w="1076"/>
        <w:gridCol w:w="989"/>
        <w:gridCol w:w="1618"/>
        <w:gridCol w:w="447"/>
        <w:gridCol w:w="1659"/>
      </w:tblGrid>
      <w:tr w:rsidR="009B6EC1" w:rsidTr="0060402D">
        <w:trPr>
          <w:jc w:val="center"/>
        </w:trPr>
        <w:tc>
          <w:tcPr>
            <w:tcW w:w="5763" w:type="dxa"/>
            <w:gridSpan w:val="3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Please indicate if three-year roll forward spending authority is required.</w:t>
            </w:r>
          </w:p>
        </w:tc>
        <w:tc>
          <w:tcPr>
            <w:tcW w:w="4713" w:type="dxa"/>
            <w:gridSpan w:val="4"/>
            <w:hideMark/>
          </w:tcPr>
          <w:p w:rsidR="009B6EC1" w:rsidRPr="00B66610" w:rsidRDefault="009B6EC1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9B6EC1" w:rsidTr="0060402D">
        <w:trPr>
          <w:jc w:val="center"/>
        </w:trPr>
        <w:tc>
          <w:tcPr>
            <w:tcW w:w="5763" w:type="dxa"/>
            <w:gridSpan w:val="3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Date of project’s most recent program plan:</w:t>
            </w:r>
          </w:p>
        </w:tc>
        <w:tc>
          <w:tcPr>
            <w:tcW w:w="4713" w:type="dxa"/>
            <w:gridSpan w:val="4"/>
          </w:tcPr>
          <w:p w:rsidR="009B6EC1" w:rsidRPr="00B66610" w:rsidRDefault="009B6EC1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B6EC1" w:rsidTr="0060402D">
        <w:trPr>
          <w:jc w:val="center"/>
        </w:trPr>
        <w:tc>
          <w:tcPr>
            <w:tcW w:w="5763" w:type="dxa"/>
            <w:gridSpan w:val="3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Please provide the link to the program plan or attach the document:</w:t>
            </w:r>
          </w:p>
        </w:tc>
        <w:tc>
          <w:tcPr>
            <w:tcW w:w="4713" w:type="dxa"/>
            <w:gridSpan w:val="4"/>
          </w:tcPr>
          <w:p w:rsidR="009B6EC1" w:rsidRPr="00B66610" w:rsidRDefault="009B6EC1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B6EC1" w:rsidTr="0060402D">
        <w:trPr>
          <w:jc w:val="center"/>
        </w:trPr>
        <w:tc>
          <w:tcPr>
            <w:tcW w:w="5763" w:type="dxa"/>
            <w:gridSpan w:val="3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Request 6-month encumbrance waiver?</w:t>
            </w:r>
          </w:p>
        </w:tc>
        <w:tc>
          <w:tcPr>
            <w:tcW w:w="2607" w:type="dxa"/>
            <w:gridSpan w:val="2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106" w:type="dxa"/>
            <w:gridSpan w:val="2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9B6EC1" w:rsidTr="0060402D">
        <w:trPr>
          <w:jc w:val="center"/>
        </w:trPr>
        <w:tc>
          <w:tcPr>
            <w:tcW w:w="5763" w:type="dxa"/>
            <w:gridSpan w:val="3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project appropriated in a prior year?</w:t>
            </w:r>
          </w:p>
        </w:tc>
        <w:tc>
          <w:tcPr>
            <w:tcW w:w="2607" w:type="dxa"/>
            <w:gridSpan w:val="2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106" w:type="dxa"/>
            <w:gridSpan w:val="2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9B6EC1" w:rsidTr="0060402D">
        <w:trPr>
          <w:jc w:val="center"/>
        </w:trPr>
        <w:tc>
          <w:tcPr>
            <w:tcW w:w="5763" w:type="dxa"/>
            <w:gridSpan w:val="3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If this is a continuation project, what is the State Controller Project Number?</w:t>
            </w:r>
          </w:p>
        </w:tc>
        <w:tc>
          <w:tcPr>
            <w:tcW w:w="2607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EC1" w:rsidTr="001838D5">
        <w:trPr>
          <w:jc w:val="center"/>
        </w:trPr>
        <w:tc>
          <w:tcPr>
            <w:tcW w:w="10476" w:type="dxa"/>
            <w:gridSpan w:val="7"/>
            <w:shd w:val="clear" w:color="auto" w:fill="F2F2F2" w:themeFill="background1" w:themeFillShade="F2"/>
            <w:hideMark/>
          </w:tcPr>
          <w:p w:rsidR="009B6EC1" w:rsidRPr="00B66610" w:rsidRDefault="009B6EC1" w:rsidP="008E73CE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9B6EC1" w:rsidTr="0060402D">
        <w:trPr>
          <w:jc w:val="center"/>
        </w:trPr>
        <w:tc>
          <w:tcPr>
            <w:tcW w:w="2622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65" w:type="dxa"/>
            <w:gridSpan w:val="2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65" w:type="dxa"/>
            <w:gridSpan w:val="2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1659" w:type="dxa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:rsidR="009B6EC1" w:rsidRPr="00B66610" w:rsidRDefault="009B6EC1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9B6EC1" w:rsidTr="0060402D">
        <w:trPr>
          <w:jc w:val="center"/>
        </w:trPr>
        <w:tc>
          <w:tcPr>
            <w:tcW w:w="2622" w:type="dxa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65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EC1" w:rsidTr="0060402D">
        <w:trPr>
          <w:jc w:val="center"/>
        </w:trPr>
        <w:tc>
          <w:tcPr>
            <w:tcW w:w="2622" w:type="dxa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65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EC1" w:rsidTr="0060402D">
        <w:trPr>
          <w:jc w:val="center"/>
        </w:trPr>
        <w:tc>
          <w:tcPr>
            <w:tcW w:w="2622" w:type="dxa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65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EC1" w:rsidTr="0060402D">
        <w:trPr>
          <w:jc w:val="center"/>
        </w:trPr>
        <w:tc>
          <w:tcPr>
            <w:tcW w:w="2622" w:type="dxa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Reappropriated</w:t>
            </w:r>
            <w:proofErr w:type="spellEnd"/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6EC1" w:rsidTr="0060402D">
        <w:trPr>
          <w:jc w:val="center"/>
        </w:trPr>
        <w:tc>
          <w:tcPr>
            <w:tcW w:w="2622" w:type="dxa"/>
            <w:vAlign w:val="center"/>
            <w:hideMark/>
          </w:tcPr>
          <w:p w:rsidR="009B6EC1" w:rsidRPr="00B66610" w:rsidRDefault="009B6EC1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65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9B6EC1" w:rsidRPr="00B66610" w:rsidRDefault="009B6EC1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07D51" w:rsidRDefault="00007D51" w:rsidP="00987843">
      <w:pPr>
        <w:jc w:val="both"/>
        <w:rPr>
          <w:rFonts w:asciiTheme="minorHAnsi" w:hAnsiTheme="minorHAnsi"/>
          <w:sz w:val="20"/>
        </w:rPr>
      </w:pPr>
    </w:p>
    <w:p w:rsid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J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COST SAVINGS / IMPROVED PERFORMANCE OUTCOMES</w:t>
      </w:r>
      <w:r w:rsidR="003B5567">
        <w:rPr>
          <w:rFonts w:asciiTheme="minorHAnsi" w:hAnsiTheme="minorHAnsi" w:cs="Arial"/>
          <w:b/>
          <w:bCs/>
          <w:iCs/>
          <w:szCs w:val="24"/>
        </w:rPr>
        <w:t>:</w:t>
      </w:r>
    </w:p>
    <w:p w:rsidR="00104009" w:rsidRDefault="002F4959" w:rsidP="007F0A3B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Describe the cost savings or improved performance outcomes as a result of this project. 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Please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clearly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identify and quantify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anticipated administrative and operating efficiencies or program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enhancements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bookmarkStart w:id="0" w:name="_GoBack"/>
      <w:bookmarkEnd w:id="0"/>
      <w:r w:rsidR="007F0A3B" w:rsidRPr="007F0A3B">
        <w:rPr>
          <w:rFonts w:asciiTheme="minorHAnsi" w:hAnsiTheme="minorHAnsi" w:cs="Arial"/>
          <w:bCs/>
          <w:i/>
          <w:iCs/>
          <w:szCs w:val="24"/>
        </w:rPr>
        <w:t>and service expansion through cost-benefit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analyses and return on investment calculations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.</w:t>
      </w:r>
    </w:p>
    <w:p w:rsidR="007455E3" w:rsidRPr="002F4959" w:rsidRDefault="007455E3" w:rsidP="002F4959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K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SECURITY AND BACKUP / DISASTER RECOVERY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:rsidR="003B5567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Cs/>
          <w:i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>Describe the data protection and disaster recovery considerations factored into the plan</w:t>
      </w:r>
      <w:r w:rsidR="007455E3">
        <w:rPr>
          <w:rFonts w:asciiTheme="minorHAnsi" w:hAnsiTheme="minorHAnsi" w:cs="Arial"/>
          <w:bCs/>
          <w:i/>
          <w:iCs/>
          <w:szCs w:val="24"/>
        </w:rPr>
        <w:t>.</w:t>
      </w:r>
    </w:p>
    <w:p w:rsidR="00104009" w:rsidRPr="00104009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L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BUSINESS PROCESS ANALYSIS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:rsidR="003B5567" w:rsidRPr="007455E3" w:rsidRDefault="003B5567" w:rsidP="00104009">
      <w:pPr>
        <w:jc w:val="both"/>
        <w:rPr>
          <w:rFonts w:asciiTheme="minorHAnsi" w:hAnsiTheme="minorHAnsi"/>
          <w:i/>
          <w:szCs w:val="24"/>
        </w:rPr>
      </w:pPr>
      <w:r>
        <w:rPr>
          <w:rFonts w:ascii="Arial" w:hAnsi="Arial" w:cs="Arial"/>
          <w:bCs/>
          <w:iCs/>
          <w:sz w:val="20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Explain the business process analysis performed before this project was developed and if the IT </w:t>
      </w:r>
      <w:r w:rsidR="007455E3">
        <w:rPr>
          <w:rFonts w:asciiTheme="minorHAnsi" w:hAnsiTheme="minorHAnsi" w:cs="Arial"/>
          <w:bCs/>
          <w:i/>
          <w:iCs/>
          <w:szCs w:val="24"/>
        </w:rPr>
        <w:tab/>
      </w:r>
      <w:r w:rsidR="007455E3">
        <w:rPr>
          <w:rFonts w:asciiTheme="minorHAnsi" w:hAnsiTheme="minorHAnsi" w:cs="Arial"/>
          <w:bCs/>
          <w:i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>system was designed to fix an operational problem.</w:t>
      </w:r>
    </w:p>
    <w:sectPr w:rsidR="003B5567" w:rsidRPr="007455E3" w:rsidSect="002B7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9C" w:rsidRDefault="00E67A9C">
      <w:r>
        <w:separator/>
      </w:r>
    </w:p>
  </w:endnote>
  <w:endnote w:type="continuationSeparator" w:id="0">
    <w:p w:rsidR="00E67A9C" w:rsidRDefault="00E6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9C" w:rsidRPr="00BB084E" w:rsidRDefault="00E11C99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="00E67A9C"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="00E67A9C"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="00E67A9C"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 w:rsidR="00E67A9C">
      <w:rPr>
        <w:rFonts w:asciiTheme="minorHAnsi" w:hAnsiTheme="minorHAnsi" w:cs="Arial"/>
        <w:color w:val="auto"/>
        <w:sz w:val="16"/>
        <w:szCs w:val="16"/>
      </w:rPr>
      <w:tab/>
    </w:r>
    <w:r w:rsidR="00E67A9C"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="00E67A9C"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7F0A3B">
      <w:rPr>
        <w:rFonts w:asciiTheme="minorHAnsi" w:hAnsiTheme="minorHAnsi"/>
        <w:noProof/>
        <w:sz w:val="16"/>
        <w:szCs w:val="16"/>
      </w:rPr>
      <w:t>2</w:t>
    </w:r>
    <w:r w:rsidRPr="00BB084E">
      <w:rPr>
        <w:rFonts w:asciiTheme="minorHAnsi" w:hAnsiTheme="minorHAnsi"/>
        <w:sz w:val="16"/>
        <w:szCs w:val="16"/>
      </w:rPr>
      <w:fldChar w:fldCharType="end"/>
    </w:r>
  </w:p>
  <w:p w:rsidR="00E67A9C" w:rsidRPr="00BB084E" w:rsidRDefault="00E67A9C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9C" w:rsidRPr="00C36720" w:rsidRDefault="00E67A9C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:rsidR="00E67A9C" w:rsidRDefault="00E67A9C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:rsidR="00E67A9C" w:rsidRPr="007B36E6" w:rsidRDefault="00E67A9C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="00E11C99"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="00E11C99"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="00E11C99"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9C" w:rsidRDefault="00E67A9C">
      <w:r>
        <w:separator/>
      </w:r>
    </w:p>
  </w:footnote>
  <w:footnote w:type="continuationSeparator" w:id="0">
    <w:p w:rsidR="00E67A9C" w:rsidRDefault="00E6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1793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4218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695D"/>
    <w:rsid w:val="000F6E50"/>
    <w:rsid w:val="00104009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35AE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38D5"/>
    <w:rsid w:val="001854F1"/>
    <w:rsid w:val="00186502"/>
    <w:rsid w:val="00191657"/>
    <w:rsid w:val="00191D14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386D"/>
    <w:rsid w:val="002E5595"/>
    <w:rsid w:val="002E66C7"/>
    <w:rsid w:val="002F4959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76FF"/>
    <w:rsid w:val="0038007D"/>
    <w:rsid w:val="00380632"/>
    <w:rsid w:val="00381C2F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B5567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828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4BD5"/>
    <w:rsid w:val="0044799B"/>
    <w:rsid w:val="00447BFC"/>
    <w:rsid w:val="004530ED"/>
    <w:rsid w:val="00463013"/>
    <w:rsid w:val="004664CE"/>
    <w:rsid w:val="00466F0A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259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574B"/>
    <w:rsid w:val="005728BC"/>
    <w:rsid w:val="00575839"/>
    <w:rsid w:val="00577081"/>
    <w:rsid w:val="005835AF"/>
    <w:rsid w:val="005836E1"/>
    <w:rsid w:val="005846E0"/>
    <w:rsid w:val="005909B0"/>
    <w:rsid w:val="00592EA3"/>
    <w:rsid w:val="005A38C9"/>
    <w:rsid w:val="005A6161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02D"/>
    <w:rsid w:val="00604F8F"/>
    <w:rsid w:val="00611A9B"/>
    <w:rsid w:val="0061215F"/>
    <w:rsid w:val="00612F21"/>
    <w:rsid w:val="00614588"/>
    <w:rsid w:val="006208A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32F"/>
    <w:rsid w:val="006A4DAE"/>
    <w:rsid w:val="006A574A"/>
    <w:rsid w:val="006A6E1E"/>
    <w:rsid w:val="006C1A36"/>
    <w:rsid w:val="006C21C2"/>
    <w:rsid w:val="006C2E3F"/>
    <w:rsid w:val="006C31E9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55E3"/>
    <w:rsid w:val="0074757A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30E7"/>
    <w:rsid w:val="0077500E"/>
    <w:rsid w:val="007800DC"/>
    <w:rsid w:val="0078162F"/>
    <w:rsid w:val="00784C90"/>
    <w:rsid w:val="00785F73"/>
    <w:rsid w:val="007875B9"/>
    <w:rsid w:val="007876B2"/>
    <w:rsid w:val="007907F3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3B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21E89"/>
    <w:rsid w:val="00826C53"/>
    <w:rsid w:val="008308D9"/>
    <w:rsid w:val="00836445"/>
    <w:rsid w:val="0084080E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51F9"/>
    <w:rsid w:val="009079EF"/>
    <w:rsid w:val="009124CC"/>
    <w:rsid w:val="00915D06"/>
    <w:rsid w:val="00917EFD"/>
    <w:rsid w:val="0092129C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6EC1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704D"/>
    <w:rsid w:val="00A477C2"/>
    <w:rsid w:val="00A5215C"/>
    <w:rsid w:val="00A55F46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4FB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7440"/>
    <w:rsid w:val="00B506D4"/>
    <w:rsid w:val="00B53225"/>
    <w:rsid w:val="00B617AA"/>
    <w:rsid w:val="00B64A71"/>
    <w:rsid w:val="00B65A59"/>
    <w:rsid w:val="00B660C6"/>
    <w:rsid w:val="00B70F58"/>
    <w:rsid w:val="00B715D9"/>
    <w:rsid w:val="00B72A06"/>
    <w:rsid w:val="00B735F0"/>
    <w:rsid w:val="00B822C4"/>
    <w:rsid w:val="00B82508"/>
    <w:rsid w:val="00B82882"/>
    <w:rsid w:val="00B85DCA"/>
    <w:rsid w:val="00B9109D"/>
    <w:rsid w:val="00B93C21"/>
    <w:rsid w:val="00B95BDD"/>
    <w:rsid w:val="00B96F3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21B8"/>
    <w:rsid w:val="00D12282"/>
    <w:rsid w:val="00D13F2D"/>
    <w:rsid w:val="00D16C80"/>
    <w:rsid w:val="00D21252"/>
    <w:rsid w:val="00D21484"/>
    <w:rsid w:val="00D23B6C"/>
    <w:rsid w:val="00D24CA0"/>
    <w:rsid w:val="00D33143"/>
    <w:rsid w:val="00D34FF6"/>
    <w:rsid w:val="00D3785F"/>
    <w:rsid w:val="00D41D73"/>
    <w:rsid w:val="00D41F68"/>
    <w:rsid w:val="00D42672"/>
    <w:rsid w:val="00D42C30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4EF7"/>
    <w:rsid w:val="00EA5248"/>
    <w:rsid w:val="00EB25BB"/>
    <w:rsid w:val="00EB26BF"/>
    <w:rsid w:val="00EB4029"/>
    <w:rsid w:val="00EB417B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805"/>
    <w:rsid w:val="00F14A11"/>
    <w:rsid w:val="00F22F27"/>
    <w:rsid w:val="00F27643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4CF4"/>
    <w:rsid w:val="00FF634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 strokecolor="none [3213]">
      <v:stroke color="none [3213]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04B7-EAFA-4893-9432-802D4F0B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Olukotun, Catherine</cp:lastModifiedBy>
  <cp:revision>33</cp:revision>
  <cp:lastPrinted>2017-03-29T16:36:00Z</cp:lastPrinted>
  <dcterms:created xsi:type="dcterms:W3CDTF">2017-03-31T22:50:00Z</dcterms:created>
  <dcterms:modified xsi:type="dcterms:W3CDTF">2017-04-26T17:08:00Z</dcterms:modified>
</cp:coreProperties>
</file>